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5511B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0B5E6521" w:rsidR="001D4AC3" w:rsidRPr="008C13A3" w:rsidRDefault="001D4AC3" w:rsidP="00755976">
      <w:pPr>
        <w:pStyle w:val="NormalWeb"/>
        <w:spacing w:line="360"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20479D">
        <w:rPr>
          <w:rFonts w:ascii="Arial" w:hAnsi="Arial" w:cs="Arial"/>
          <w:b/>
          <w:bCs/>
          <w:sz w:val="22"/>
          <w:szCs w:val="22"/>
        </w:rPr>
        <w:t xml:space="preserve">nº </w:t>
      </w:r>
      <w:r w:rsidR="0020479D" w:rsidRPr="0020479D">
        <w:rPr>
          <w:rFonts w:ascii="Arial" w:hAnsi="Arial" w:cs="Arial"/>
          <w:b/>
          <w:bCs/>
          <w:sz w:val="22"/>
          <w:szCs w:val="22"/>
        </w:rPr>
        <w:t>24.772/2024</w:t>
      </w:r>
      <w:r w:rsidR="0071720D" w:rsidRPr="0020479D">
        <w:rPr>
          <w:rFonts w:ascii="Arial" w:hAnsi="Arial" w:cs="Arial"/>
          <w:b/>
          <w:bCs/>
          <w:sz w:val="22"/>
          <w:szCs w:val="22"/>
        </w:rPr>
        <w:t>,</w:t>
      </w:r>
      <w:r w:rsidR="005466C3" w:rsidRPr="0020479D">
        <w:rPr>
          <w:rFonts w:ascii="Arial" w:hAnsi="Arial" w:cs="Arial"/>
          <w:b/>
          <w:bCs/>
          <w:sz w:val="22"/>
          <w:szCs w:val="22"/>
        </w:rPr>
        <w:t xml:space="preserve"> </w:t>
      </w:r>
      <w:r w:rsidRPr="0020479D">
        <w:rPr>
          <w:rFonts w:ascii="Arial" w:hAnsi="Arial" w:cs="Arial"/>
          <w:sz w:val="22"/>
          <w:szCs w:val="22"/>
        </w:rPr>
        <w:t xml:space="preserve">e em observância às disposições da Lei nº </w:t>
      </w:r>
      <w:r w:rsidR="00F232EF" w:rsidRPr="0020479D">
        <w:rPr>
          <w:rFonts w:ascii="Arial" w:hAnsi="Arial" w:cs="Arial"/>
          <w:sz w:val="22"/>
          <w:szCs w:val="22"/>
        </w:rPr>
        <w:t xml:space="preserve">14.133, </w:t>
      </w:r>
      <w:r w:rsidR="009872FB" w:rsidRPr="0020479D">
        <w:rPr>
          <w:rFonts w:ascii="Arial" w:hAnsi="Arial" w:cs="Arial"/>
          <w:sz w:val="22"/>
          <w:szCs w:val="22"/>
        </w:rPr>
        <w:t xml:space="preserve">de 1º de abril </w:t>
      </w:r>
      <w:r w:rsidR="00F232EF" w:rsidRPr="0020479D">
        <w:rPr>
          <w:rFonts w:ascii="Arial" w:hAnsi="Arial" w:cs="Arial"/>
          <w:sz w:val="22"/>
          <w:szCs w:val="22"/>
        </w:rPr>
        <w:t>de 2021</w:t>
      </w:r>
      <w:r w:rsidR="0050761F" w:rsidRPr="0020479D">
        <w:rPr>
          <w:rFonts w:ascii="Arial" w:hAnsi="Arial" w:cs="Arial"/>
          <w:sz w:val="22"/>
          <w:szCs w:val="22"/>
        </w:rPr>
        <w:t xml:space="preserve"> </w:t>
      </w:r>
      <w:r w:rsidR="0050761F" w:rsidRPr="0020479D">
        <w:rPr>
          <w:rFonts w:ascii="Arial" w:hAnsi="Arial" w:cs="Arial"/>
          <w:sz w:val="22"/>
          <w:szCs w:val="22"/>
          <w:lang w:val="pt-PT"/>
        </w:rPr>
        <w:t xml:space="preserve">e </w:t>
      </w:r>
      <w:r w:rsidR="009872FB" w:rsidRPr="0020479D">
        <w:rPr>
          <w:rFonts w:ascii="Arial" w:hAnsi="Arial" w:cs="Arial"/>
          <w:sz w:val="22"/>
          <w:szCs w:val="22"/>
          <w:lang w:val="pt-PT"/>
        </w:rPr>
        <w:t>demais legislações aplicáveis</w:t>
      </w:r>
      <w:r w:rsidR="006306EF" w:rsidRPr="0020479D">
        <w:rPr>
          <w:rFonts w:ascii="Arial" w:hAnsi="Arial" w:cs="Arial"/>
          <w:sz w:val="22"/>
          <w:szCs w:val="22"/>
        </w:rPr>
        <w:t>,</w:t>
      </w:r>
      <w:r w:rsidRPr="0020479D">
        <w:rPr>
          <w:rFonts w:ascii="Arial" w:hAnsi="Arial" w:cs="Arial"/>
          <w:i/>
          <w:sz w:val="22"/>
          <w:szCs w:val="22"/>
        </w:rPr>
        <w:t xml:space="preserve"> </w:t>
      </w:r>
      <w:r w:rsidRPr="0020479D">
        <w:rPr>
          <w:rFonts w:ascii="Arial" w:hAnsi="Arial" w:cs="Arial"/>
          <w:sz w:val="22"/>
          <w:szCs w:val="22"/>
        </w:rPr>
        <w:t xml:space="preserve">resolvem celebrar o presente Termo de Contrato, decorrente do </w:t>
      </w:r>
      <w:r w:rsidR="005466C3" w:rsidRPr="0020479D">
        <w:rPr>
          <w:rFonts w:ascii="Arial" w:hAnsi="Arial" w:cs="Arial"/>
          <w:b/>
          <w:bCs/>
          <w:sz w:val="22"/>
          <w:szCs w:val="22"/>
        </w:rPr>
        <w:t>Pregão Eletrônico</w:t>
      </w:r>
      <w:r w:rsidR="000B23ED" w:rsidRPr="0020479D">
        <w:rPr>
          <w:rFonts w:ascii="Arial" w:hAnsi="Arial" w:cs="Arial"/>
          <w:b/>
          <w:bCs/>
          <w:sz w:val="22"/>
          <w:szCs w:val="22"/>
        </w:rPr>
        <w:t xml:space="preserve"> </w:t>
      </w:r>
      <w:r w:rsidR="005466C3" w:rsidRPr="0020479D">
        <w:rPr>
          <w:rFonts w:ascii="Arial" w:hAnsi="Arial" w:cs="Arial"/>
          <w:b/>
          <w:bCs/>
          <w:sz w:val="22"/>
          <w:szCs w:val="22"/>
        </w:rPr>
        <w:t xml:space="preserve">nº </w:t>
      </w:r>
      <w:r w:rsidR="0020479D" w:rsidRPr="0020479D">
        <w:rPr>
          <w:rFonts w:ascii="Arial" w:hAnsi="Arial" w:cs="Arial"/>
          <w:b/>
          <w:bCs/>
          <w:sz w:val="22"/>
          <w:szCs w:val="22"/>
        </w:rPr>
        <w:t>90.02</w:t>
      </w:r>
      <w:r w:rsidR="003A0E87">
        <w:rPr>
          <w:rFonts w:ascii="Arial" w:hAnsi="Arial" w:cs="Arial"/>
          <w:b/>
          <w:bCs/>
          <w:sz w:val="22"/>
          <w:szCs w:val="22"/>
        </w:rPr>
        <w:t>0</w:t>
      </w:r>
      <w:r w:rsidR="0020479D" w:rsidRPr="0020479D">
        <w:rPr>
          <w:rFonts w:ascii="Arial" w:hAnsi="Arial" w:cs="Arial"/>
          <w:b/>
          <w:bCs/>
          <w:sz w:val="22"/>
          <w:szCs w:val="22"/>
        </w:rPr>
        <w:t>/2025</w:t>
      </w:r>
      <w:r w:rsidRPr="0020479D">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755976">
      <w:pPr>
        <w:pStyle w:val="PargrafodaLista"/>
        <w:numPr>
          <w:ilvl w:val="0"/>
          <w:numId w:val="2"/>
        </w:numPr>
        <w:tabs>
          <w:tab w:val="left" w:pos="284"/>
        </w:tabs>
        <w:spacing w:after="120" w:line="276" w:lineRule="auto"/>
        <w:ind w:left="357" w:hanging="357"/>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46DC004F" w:rsidR="001D32DF" w:rsidRPr="008C13A3" w:rsidRDefault="00B0084D" w:rsidP="00755976">
      <w:pPr>
        <w:pStyle w:val="PargrafodaLista"/>
        <w:widowControl/>
        <w:numPr>
          <w:ilvl w:val="1"/>
          <w:numId w:val="2"/>
        </w:numPr>
        <w:tabs>
          <w:tab w:val="left" w:pos="426"/>
        </w:tabs>
        <w:autoSpaceDE/>
        <w:autoSpaceDN/>
        <w:spacing w:before="100" w:beforeAutospacing="1" w:after="100" w:afterAutospacing="1" w:line="360" w:lineRule="auto"/>
        <w:ind w:left="0" w:firstLine="0"/>
        <w:jc w:val="both"/>
        <w:rPr>
          <w:rFonts w:ascii="Arial" w:hAnsi="Arial" w:cs="Arial"/>
          <w:bCs/>
          <w:iCs/>
        </w:rPr>
      </w:pPr>
      <w:r w:rsidRPr="008C13A3">
        <w:rPr>
          <w:rFonts w:ascii="Arial" w:hAnsi="Arial" w:cs="Arial"/>
          <w:bCs/>
          <w:iCs/>
        </w:rPr>
        <w:t xml:space="preserve"> O objeto do presente instrumento é a </w:t>
      </w:r>
      <w:r w:rsidR="0020479D" w:rsidRPr="0020479D">
        <w:rPr>
          <w:rFonts w:ascii="Arial" w:eastAsia="Times New Roman" w:hAnsi="Arial" w:cs="Arial"/>
          <w:b/>
          <w:bCs/>
          <w:lang w:val="pt-BR" w:eastAsia="pt-BR"/>
        </w:rPr>
        <w:t>AQUISIÇÃO DE EQUIPAMENTOS, para atender as necessidades da Secretaria de Obras</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755976">
      <w:pPr>
        <w:pStyle w:val="PargrafodaLista"/>
        <w:numPr>
          <w:ilvl w:val="0"/>
          <w:numId w:val="2"/>
        </w:numPr>
        <w:tabs>
          <w:tab w:val="left" w:pos="284"/>
        </w:tabs>
        <w:spacing w:after="120"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755976">
      <w:pPr>
        <w:pStyle w:val="PargrafodaLista"/>
        <w:widowControl/>
        <w:numPr>
          <w:ilvl w:val="1"/>
          <w:numId w:val="2"/>
        </w:numPr>
        <w:tabs>
          <w:tab w:val="left" w:pos="426"/>
        </w:tabs>
        <w:autoSpaceDE/>
        <w:autoSpaceDN/>
        <w:spacing w:before="100" w:beforeAutospacing="1" w:after="100" w:afterAutospacing="1" w:line="360"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755976">
      <w:pPr>
        <w:pStyle w:val="PargrafodaLista"/>
        <w:widowControl/>
        <w:numPr>
          <w:ilvl w:val="1"/>
          <w:numId w:val="2"/>
        </w:numPr>
        <w:tabs>
          <w:tab w:val="left" w:pos="426"/>
        </w:tabs>
        <w:autoSpaceDE/>
        <w:autoSpaceDN/>
        <w:spacing w:before="100" w:beforeAutospacing="1" w:after="100" w:afterAutospacing="1" w:line="360"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20AF8222" w:rsidR="007B0D84" w:rsidRPr="009570E3" w:rsidRDefault="009570E3" w:rsidP="009570E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9570E3">
        <w:rPr>
          <w:rFonts w:ascii="Arial" w:hAnsi="Arial" w:cs="Arial"/>
          <w:bCs/>
          <w:iCs/>
          <w:u w:val="single"/>
        </w:rPr>
        <w:t>MODELO DE EXECUÇÃO DO OBJETO:</w:t>
      </w:r>
    </w:p>
    <w:p w14:paraId="1A0CF43E" w14:textId="6F84C62C" w:rsidR="009570E3" w:rsidRPr="009570E3" w:rsidRDefault="009570E3" w:rsidP="009570E3">
      <w:pPr>
        <w:pStyle w:val="PargrafodaLista"/>
        <w:widowControl/>
        <w:numPr>
          <w:ilvl w:val="2"/>
          <w:numId w:val="2"/>
        </w:numPr>
        <w:suppressAutoHyphens/>
        <w:overflowPunct w:val="0"/>
        <w:autoSpaceDE/>
        <w:autoSpaceDN/>
        <w:spacing w:line="360" w:lineRule="auto"/>
        <w:ind w:left="0" w:firstLine="0"/>
        <w:jc w:val="both"/>
        <w:textAlignment w:val="baseline"/>
        <w:rPr>
          <w:rFonts w:ascii="Arial" w:hAnsi="Arial" w:cs="Arial"/>
          <w:bCs/>
          <w:iCs/>
        </w:rPr>
      </w:pPr>
      <w:r w:rsidRPr="009570E3">
        <w:rPr>
          <w:rFonts w:ascii="Arial" w:hAnsi="Arial" w:cs="Arial"/>
          <w:bCs/>
          <w:iCs/>
        </w:rPr>
        <w:t>O fornecimento será efetuado na Secretaria Municipal de Infraestrutura e Obras, na Avenida Alberto Braune, 225 - Centro - Nova Friburgo – RJ, no horário de segunda a sexta-feira, das 09h às 17h.</w:t>
      </w:r>
    </w:p>
    <w:p w14:paraId="7E02AA17" w14:textId="094604BE" w:rsidR="009570E3" w:rsidRPr="009570E3" w:rsidRDefault="009570E3" w:rsidP="00FD1878">
      <w:pPr>
        <w:pStyle w:val="PargrafodaLista3"/>
        <w:numPr>
          <w:ilvl w:val="2"/>
          <w:numId w:val="2"/>
        </w:numPr>
        <w:tabs>
          <w:tab w:val="left" w:pos="1309"/>
        </w:tabs>
        <w:ind w:left="0" w:firstLine="0"/>
        <w:rPr>
          <w:rFonts w:ascii="Arial" w:eastAsia="Verdana" w:hAnsi="Arial" w:cs="Arial"/>
          <w:bCs/>
          <w:iCs/>
          <w:color w:val="auto"/>
        </w:rPr>
      </w:pPr>
      <w:r w:rsidRPr="009570E3">
        <w:rPr>
          <w:rFonts w:ascii="Arial" w:eastAsia="Verdana" w:hAnsi="Arial" w:cs="Arial"/>
          <w:bCs/>
          <w:iCs/>
          <w:color w:val="auto"/>
        </w:rPr>
        <w:t>A entrega se dará em até 120 (cento e vinte) dias, contados da assinatura contratual.</w:t>
      </w:r>
    </w:p>
    <w:p w14:paraId="47441DB4" w14:textId="08921A7D" w:rsidR="009570E3" w:rsidRPr="009570E3" w:rsidRDefault="009570E3" w:rsidP="00FD1878">
      <w:pPr>
        <w:pStyle w:val="PargrafodaLista3"/>
        <w:tabs>
          <w:tab w:val="left" w:pos="1682"/>
        </w:tabs>
        <w:spacing w:before="136" w:line="360" w:lineRule="auto"/>
        <w:ind w:left="0"/>
        <w:rPr>
          <w:rFonts w:ascii="Arial" w:eastAsia="Verdana" w:hAnsi="Arial" w:cs="Arial"/>
          <w:bCs/>
          <w:iCs/>
          <w:color w:val="auto"/>
        </w:rPr>
      </w:pPr>
      <w:r w:rsidRPr="009570E3">
        <w:rPr>
          <w:rFonts w:ascii="Arial" w:eastAsia="Verdana" w:hAnsi="Arial" w:cs="Arial"/>
          <w:bCs/>
          <w:iCs/>
          <w:color w:val="auto"/>
        </w:rPr>
        <w:t>3.1.3 Em caso de a CONTRATADA não poder entregar o objeto dentro do prazo estabelecido no item 6.2, a CONTRATANTE deverá ser informada do motivo com 72 (setenta e duas) horas de antecedência.</w:t>
      </w:r>
    </w:p>
    <w:p w14:paraId="1B346B38" w14:textId="0F1804A5" w:rsidR="009570E3" w:rsidRPr="009570E3" w:rsidRDefault="009570E3" w:rsidP="00FD1878">
      <w:pPr>
        <w:pStyle w:val="PargrafodaLista3"/>
        <w:tabs>
          <w:tab w:val="left" w:pos="1682"/>
        </w:tabs>
        <w:spacing w:line="360" w:lineRule="auto"/>
        <w:ind w:left="0"/>
        <w:rPr>
          <w:rFonts w:ascii="Arial" w:eastAsia="Verdana" w:hAnsi="Arial" w:cs="Arial"/>
          <w:bCs/>
          <w:iCs/>
          <w:color w:val="auto"/>
        </w:rPr>
      </w:pPr>
      <w:r w:rsidRPr="009570E3">
        <w:rPr>
          <w:rFonts w:ascii="Arial" w:eastAsia="Verdana" w:hAnsi="Arial" w:cs="Arial"/>
          <w:bCs/>
          <w:iCs/>
          <w:color w:val="auto"/>
        </w:rPr>
        <w:t>3.1.4 A CONTRATANTE pode, caso julgue relevante o pedido da prorrogação, conceder dilação de prazo pelo período de até 30 (trinta) dias, contados do fim da data limite do item 5.2.3. Em caso de o pedido da prorrogação for considerado irrelevante, o CONTRATANTE poderá aplicar as sanções cabíveis, existentes n</w:t>
      </w:r>
      <w:r w:rsidR="00FD1878">
        <w:rPr>
          <w:rFonts w:ascii="Arial" w:eastAsia="Verdana" w:hAnsi="Arial" w:cs="Arial"/>
          <w:bCs/>
          <w:iCs/>
          <w:color w:val="auto"/>
        </w:rPr>
        <w:t>o</w:t>
      </w:r>
      <w:r w:rsidRPr="009570E3">
        <w:rPr>
          <w:rFonts w:ascii="Arial" w:eastAsia="Verdana" w:hAnsi="Arial" w:cs="Arial"/>
          <w:bCs/>
          <w:iCs/>
          <w:color w:val="auto"/>
        </w:rPr>
        <w:t xml:space="preserve"> Termo de Referência.</w:t>
      </w:r>
    </w:p>
    <w:p w14:paraId="4501FB3E" w14:textId="665154B3" w:rsidR="009570E3" w:rsidRPr="009570E3" w:rsidRDefault="009570E3" w:rsidP="00FD1878">
      <w:pPr>
        <w:pStyle w:val="Ttulo3"/>
        <w:numPr>
          <w:ilvl w:val="2"/>
          <w:numId w:val="11"/>
        </w:numPr>
        <w:spacing w:line="275" w:lineRule="exact"/>
        <w:ind w:left="0" w:firstLine="0"/>
        <w:jc w:val="both"/>
        <w:rPr>
          <w:rFonts w:ascii="Arial" w:eastAsia="Verdana" w:hAnsi="Arial" w:cs="Arial"/>
          <w:bCs/>
          <w:iCs/>
          <w:color w:val="auto"/>
          <w:sz w:val="22"/>
          <w:szCs w:val="22"/>
          <w:lang w:val="pt-PT" w:eastAsia="en-US"/>
        </w:rPr>
      </w:pPr>
      <w:r w:rsidRPr="009570E3">
        <w:rPr>
          <w:rFonts w:ascii="Arial" w:eastAsia="Verdana" w:hAnsi="Arial" w:cs="Arial"/>
          <w:bCs/>
          <w:iCs/>
          <w:color w:val="auto"/>
          <w:sz w:val="22"/>
          <w:szCs w:val="22"/>
          <w:lang w:val="pt-PT" w:eastAsia="en-US"/>
        </w:rPr>
        <w:lastRenderedPageBreak/>
        <w:t>O contrato estará vigente até o fim da garantia do bem adquirido.</w:t>
      </w:r>
    </w:p>
    <w:p w14:paraId="78104054" w14:textId="26C35222" w:rsidR="009570E3" w:rsidRPr="009570E3" w:rsidRDefault="009570E3" w:rsidP="009570E3">
      <w:pPr>
        <w:widowControl/>
        <w:suppressAutoHyphens/>
        <w:overflowPunct w:val="0"/>
        <w:autoSpaceDE/>
        <w:autoSpaceDN/>
        <w:spacing w:before="120" w:after="120" w:line="360" w:lineRule="auto"/>
        <w:jc w:val="both"/>
        <w:textAlignment w:val="baseline"/>
        <w:rPr>
          <w:rFonts w:ascii="Arial" w:hAnsi="Arial" w:cs="Arial"/>
          <w:bCs/>
          <w:iCs/>
        </w:rPr>
      </w:pPr>
      <w:r w:rsidRPr="009570E3">
        <w:rPr>
          <w:rFonts w:ascii="Arial" w:hAnsi="Arial" w:cs="Arial"/>
          <w:bCs/>
          <w:iCs/>
        </w:rPr>
        <w:t xml:space="preserve">3.1.6 O bem será recebido provisoriamente, no prazo de 2 (dois) dias, pelo(a) responsável pelo acompanhamento e fiscalização do contrato, para efeito de posterior verificação de sua conformidade com as especificações constantes </w:t>
      </w:r>
      <w:r w:rsidR="00FD1878">
        <w:rPr>
          <w:rFonts w:ascii="Arial" w:hAnsi="Arial" w:cs="Arial"/>
          <w:bCs/>
          <w:iCs/>
        </w:rPr>
        <w:t>no</w:t>
      </w:r>
      <w:r w:rsidRPr="009570E3">
        <w:rPr>
          <w:rFonts w:ascii="Arial" w:hAnsi="Arial" w:cs="Arial"/>
          <w:bCs/>
          <w:iCs/>
        </w:rPr>
        <w:t>Termo de Referência.</w:t>
      </w:r>
    </w:p>
    <w:p w14:paraId="2280C94F" w14:textId="0D532774" w:rsidR="009570E3" w:rsidRPr="009570E3" w:rsidRDefault="009570E3" w:rsidP="009570E3">
      <w:pPr>
        <w:pStyle w:val="PargrafodaLista"/>
        <w:widowControl/>
        <w:numPr>
          <w:ilvl w:val="2"/>
          <w:numId w:val="12"/>
        </w:numPr>
        <w:suppressAutoHyphens/>
        <w:overflowPunct w:val="0"/>
        <w:autoSpaceDE/>
        <w:autoSpaceDN/>
        <w:spacing w:before="120" w:after="120" w:line="360" w:lineRule="auto"/>
        <w:ind w:left="0" w:firstLine="0"/>
        <w:jc w:val="both"/>
        <w:textAlignment w:val="baseline"/>
        <w:rPr>
          <w:rFonts w:ascii="Arial" w:hAnsi="Arial" w:cs="Arial"/>
          <w:bCs/>
          <w:iCs/>
        </w:rPr>
      </w:pPr>
      <w:r w:rsidRPr="009570E3">
        <w:rPr>
          <w:rFonts w:ascii="Arial" w:hAnsi="Arial" w:cs="Arial"/>
          <w:bCs/>
          <w:iCs/>
        </w:rPr>
        <w:t>O bem será recebido definitivamente no prazo de 2 (dois) dias, contados do recebimento provisório, após a verificação da qualidade e quantidade do material e consequente aceitação mediante termo detalhado.</w:t>
      </w:r>
    </w:p>
    <w:p w14:paraId="23AD1AFA" w14:textId="77777777" w:rsidR="009570E3" w:rsidRPr="009570E3" w:rsidRDefault="009570E3" w:rsidP="009570E3">
      <w:pPr>
        <w:pStyle w:val="PargrafodaLista"/>
        <w:numPr>
          <w:ilvl w:val="2"/>
          <w:numId w:val="12"/>
        </w:numPr>
        <w:overflowPunct w:val="0"/>
        <w:spacing w:before="120" w:after="120" w:line="360" w:lineRule="auto"/>
        <w:ind w:left="0" w:firstLine="0"/>
        <w:jc w:val="both"/>
        <w:textAlignment w:val="baseline"/>
        <w:rPr>
          <w:rFonts w:ascii="Arial" w:hAnsi="Arial" w:cs="Arial"/>
          <w:bCs/>
          <w:iCs/>
        </w:rPr>
      </w:pPr>
      <w:r w:rsidRPr="009570E3">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6AAF0A68" w14:textId="77777777" w:rsidR="009570E3" w:rsidRPr="009570E3" w:rsidRDefault="009570E3" w:rsidP="009570E3">
      <w:pPr>
        <w:pStyle w:val="PargrafodaLista"/>
        <w:numPr>
          <w:ilvl w:val="2"/>
          <w:numId w:val="12"/>
        </w:numPr>
        <w:overflowPunct w:val="0"/>
        <w:spacing w:before="120" w:after="120" w:line="360" w:lineRule="auto"/>
        <w:ind w:left="0" w:firstLine="0"/>
        <w:jc w:val="both"/>
        <w:textAlignment w:val="baseline"/>
        <w:rPr>
          <w:rFonts w:ascii="Arial" w:hAnsi="Arial" w:cs="Arial"/>
          <w:bCs/>
          <w:iCs/>
        </w:rPr>
      </w:pPr>
      <w:r w:rsidRPr="009570E3">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0762D652" w14:textId="77777777" w:rsidR="009570E3" w:rsidRPr="009570E3" w:rsidRDefault="009570E3" w:rsidP="009570E3">
      <w:pPr>
        <w:pStyle w:val="PargrafodaLista"/>
        <w:numPr>
          <w:ilvl w:val="2"/>
          <w:numId w:val="12"/>
        </w:numPr>
        <w:overflowPunct w:val="0"/>
        <w:spacing w:before="120" w:after="120" w:line="360" w:lineRule="auto"/>
        <w:ind w:left="0" w:firstLine="0"/>
        <w:jc w:val="both"/>
        <w:textAlignment w:val="baseline"/>
        <w:rPr>
          <w:rFonts w:ascii="Arial" w:hAnsi="Arial" w:cs="Arial"/>
          <w:bCs/>
          <w:iCs/>
        </w:rPr>
      </w:pPr>
      <w:r w:rsidRPr="009570E3">
        <w:rPr>
          <w:rFonts w:ascii="Arial" w:hAnsi="Arial" w:cs="Arial"/>
          <w:bCs/>
          <w:iCs/>
        </w:rPr>
        <w:t>Declarar, detalhadamente, a garantia do equipamento fornecido, cujo prazo não poderá ser inferior a 12 (doze) meses, contados a partir do recebimento definitivo.</w:t>
      </w:r>
    </w:p>
    <w:p w14:paraId="72710BDD" w14:textId="75C4B5B8" w:rsidR="009570E3" w:rsidRPr="009570E3" w:rsidRDefault="009570E3" w:rsidP="009570E3">
      <w:pPr>
        <w:pStyle w:val="PargrafodaLista"/>
        <w:numPr>
          <w:ilvl w:val="2"/>
          <w:numId w:val="12"/>
        </w:numPr>
        <w:overflowPunct w:val="0"/>
        <w:spacing w:before="120" w:after="120" w:line="360" w:lineRule="auto"/>
        <w:ind w:left="0" w:firstLine="0"/>
        <w:jc w:val="both"/>
        <w:textAlignment w:val="baseline"/>
        <w:rPr>
          <w:rFonts w:ascii="Arial" w:hAnsi="Arial" w:cs="Arial"/>
          <w:bCs/>
          <w:iCs/>
        </w:rPr>
      </w:pPr>
      <w:r w:rsidRPr="009570E3">
        <w:rPr>
          <w:rFonts w:ascii="Arial" w:hAnsi="Arial" w:cs="Arial"/>
          <w:bCs/>
          <w:iCs/>
        </w:rPr>
        <w:t>A responsabilidade pela qualidade dos materiais fornecidos é de responsabilidade da empresa contratada para esta finalidade, inclusive a promoção de readequações, sempre que detectadas impropriedades que possam comprometer a consecução do objeto conveniado.</w:t>
      </w:r>
    </w:p>
    <w:p w14:paraId="167C3AF3" w14:textId="2B64CD22" w:rsidR="009570E3" w:rsidRPr="009570E3" w:rsidRDefault="009570E3" w:rsidP="009570E3">
      <w:pPr>
        <w:pStyle w:val="PargrafodaLista"/>
        <w:numPr>
          <w:ilvl w:val="1"/>
          <w:numId w:val="12"/>
        </w:numPr>
        <w:overflowPunct w:val="0"/>
        <w:spacing w:before="120" w:after="120" w:line="360" w:lineRule="auto"/>
        <w:ind w:left="0" w:firstLine="0"/>
        <w:jc w:val="both"/>
        <w:textAlignment w:val="baseline"/>
        <w:rPr>
          <w:rFonts w:ascii="Arial" w:hAnsi="Arial" w:cs="Arial"/>
          <w:bCs/>
          <w:iCs/>
          <w:u w:val="single"/>
        </w:rPr>
      </w:pPr>
      <w:r w:rsidRPr="009570E3">
        <w:rPr>
          <w:rFonts w:ascii="Arial" w:hAnsi="Arial" w:cs="Arial"/>
          <w:bCs/>
          <w:iCs/>
          <w:u w:val="single"/>
        </w:rPr>
        <w:t>MODELO DE GESTÃO DO CONTRATO:</w:t>
      </w:r>
    </w:p>
    <w:p w14:paraId="63875D49" w14:textId="67507191" w:rsidR="009570E3" w:rsidRPr="009570E3" w:rsidRDefault="009570E3" w:rsidP="009570E3">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9570E3">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5B1295AE" w14:textId="0A8731A5" w:rsidR="009570E3" w:rsidRPr="009570E3" w:rsidRDefault="009570E3" w:rsidP="009570E3">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3" w:name="art115§1"/>
      <w:bookmarkStart w:id="4" w:name="art115§5"/>
      <w:bookmarkEnd w:id="3"/>
      <w:bookmarkEnd w:id="4"/>
      <w:r w:rsidRPr="009570E3">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73051E15" w14:textId="596C4895" w:rsidR="009570E3" w:rsidRPr="009570E3" w:rsidRDefault="009570E3" w:rsidP="009570E3">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5" w:name="art116"/>
      <w:bookmarkEnd w:id="5"/>
      <w:r w:rsidRPr="009570E3">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p w14:paraId="265FFEB8" w14:textId="00864852" w:rsidR="009570E3" w:rsidRPr="009570E3" w:rsidRDefault="009570E3" w:rsidP="009570E3">
      <w:pPr>
        <w:pStyle w:val="Nivel3"/>
        <w:tabs>
          <w:tab w:val="left" w:pos="450"/>
        </w:tabs>
        <w:spacing w:before="0" w:after="0" w:line="360" w:lineRule="auto"/>
        <w:ind w:left="0"/>
        <w:rPr>
          <w:rFonts w:eastAsia="Verdana"/>
          <w:bCs/>
          <w:iCs/>
          <w:color w:val="auto"/>
          <w:sz w:val="22"/>
          <w:szCs w:val="22"/>
          <w:lang w:val="pt-PT" w:eastAsia="en-US"/>
        </w:rPr>
      </w:pPr>
      <w:r w:rsidRPr="009570E3">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4BBBB2AF" w14:textId="7B39682E" w:rsidR="009570E3" w:rsidRPr="009570E3" w:rsidRDefault="009570E3" w:rsidP="009570E3">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9570E3">
        <w:rPr>
          <w:rFonts w:eastAsia="Verdana"/>
          <w:bCs/>
          <w:iCs/>
          <w:color w:val="auto"/>
          <w:sz w:val="22"/>
          <w:szCs w:val="22"/>
          <w:lang w:val="pt-PT" w:eastAsia="en-US"/>
        </w:rPr>
        <w:lastRenderedPageBreak/>
        <w:t>3.2.5 O fiscal do contrato informará a seus superiores, em tempo hábil para a adoção das medidas convenientes, a situação que demandar decisão ou providência que ultrapasse sua competência (Lei nº 14.133/2021, art. 117, §2º).</w:t>
      </w:r>
    </w:p>
    <w:p w14:paraId="7AC2B53E" w14:textId="5C7B67A0" w:rsidR="009570E3" w:rsidRPr="009570E3" w:rsidRDefault="009570E3" w:rsidP="009570E3">
      <w:pPr>
        <w:pStyle w:val="Nivel2"/>
        <w:spacing w:before="0" w:after="0" w:line="360" w:lineRule="auto"/>
        <w:rPr>
          <w:rFonts w:eastAsia="Verdana"/>
          <w:bCs/>
          <w:iCs/>
          <w:color w:val="auto"/>
          <w:sz w:val="22"/>
          <w:szCs w:val="22"/>
          <w:lang w:val="pt-PT" w:eastAsia="en-US"/>
        </w:rPr>
      </w:pPr>
      <w:r w:rsidRPr="009570E3">
        <w:rPr>
          <w:rFonts w:eastAsia="Verdana"/>
          <w:bCs/>
          <w:iCs/>
          <w:color w:val="auto"/>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1AB00B47" w14:textId="6EE7A7C5" w:rsidR="009570E3" w:rsidRPr="009570E3" w:rsidRDefault="009570E3" w:rsidP="009570E3">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9570E3">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6EAD7117" w14:textId="6355D4F9" w:rsidR="009570E3" w:rsidRPr="009570E3" w:rsidRDefault="009570E3" w:rsidP="009570E3">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9570E3">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0ED87871" w14:textId="6666E6D9" w:rsidR="009570E3" w:rsidRPr="009570E3" w:rsidRDefault="009570E3" w:rsidP="009570E3">
      <w:pPr>
        <w:pStyle w:val="Nivel3"/>
        <w:numPr>
          <w:ilvl w:val="2"/>
          <w:numId w:val="12"/>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9570E3">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21914EE9" w14:textId="0CA30849" w:rsidR="009570E3" w:rsidRPr="009570E3" w:rsidRDefault="009570E3" w:rsidP="009570E3">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10" w:name="art123"/>
      <w:bookmarkStart w:id="11" w:name="art122§1"/>
      <w:bookmarkStart w:id="12" w:name="art122"/>
      <w:bookmarkStart w:id="13" w:name="art122§2"/>
      <w:bookmarkStart w:id="14" w:name="art122§3"/>
      <w:bookmarkEnd w:id="10"/>
      <w:bookmarkEnd w:id="11"/>
      <w:bookmarkEnd w:id="12"/>
      <w:bookmarkEnd w:id="13"/>
      <w:bookmarkEnd w:id="14"/>
      <w:r w:rsidRPr="009570E3">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5E8CFB89" w14:textId="048DA2F2" w:rsidR="009570E3" w:rsidRPr="009570E3" w:rsidRDefault="009570E3" w:rsidP="009570E3">
      <w:pPr>
        <w:pStyle w:val="Nivel2"/>
        <w:numPr>
          <w:ilvl w:val="2"/>
          <w:numId w:val="12"/>
        </w:numPr>
        <w:suppressAutoHyphens/>
        <w:spacing w:before="0" w:after="0" w:line="360" w:lineRule="auto"/>
        <w:ind w:left="0" w:firstLine="0"/>
        <w:rPr>
          <w:rFonts w:eastAsia="Verdana"/>
          <w:bCs/>
          <w:iCs/>
          <w:color w:val="auto"/>
          <w:sz w:val="22"/>
          <w:szCs w:val="22"/>
          <w:lang w:val="pt-PT" w:eastAsia="en-US"/>
        </w:rPr>
      </w:pPr>
      <w:r w:rsidRPr="009570E3">
        <w:rPr>
          <w:rFonts w:eastAsia="Verdana"/>
          <w:bCs/>
          <w:iCs/>
          <w:color w:val="auto"/>
          <w:sz w:val="22"/>
          <w:szCs w:val="22"/>
          <w:lang w:val="pt-PT" w:eastAsia="en-US"/>
        </w:rPr>
        <w:t>O órgão ou entidade poderá convocar representante da empresa para adoção de providências que devam ser cumpridas de imediato.</w:t>
      </w:r>
    </w:p>
    <w:p w14:paraId="619AAE21" w14:textId="041ECA4E" w:rsidR="009570E3" w:rsidRPr="009570E3" w:rsidRDefault="009570E3" w:rsidP="009570E3">
      <w:pPr>
        <w:pStyle w:val="Nivel2"/>
        <w:numPr>
          <w:ilvl w:val="2"/>
          <w:numId w:val="12"/>
        </w:numPr>
        <w:suppressAutoHyphens/>
        <w:spacing w:before="0" w:after="0" w:line="360" w:lineRule="auto"/>
        <w:ind w:left="0" w:firstLine="0"/>
        <w:rPr>
          <w:rFonts w:eastAsia="Verdana"/>
          <w:bCs/>
          <w:iCs/>
          <w:color w:val="auto"/>
          <w:sz w:val="22"/>
          <w:szCs w:val="22"/>
          <w:lang w:val="pt-PT" w:eastAsia="en-US"/>
        </w:rPr>
      </w:pPr>
      <w:r w:rsidRPr="009570E3">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06170F65" w14:textId="3FB350E2" w:rsidR="009570E3" w:rsidRPr="009570E3" w:rsidRDefault="009570E3" w:rsidP="009570E3">
      <w:pPr>
        <w:pStyle w:val="PargrafodaLista"/>
        <w:spacing w:line="360" w:lineRule="auto"/>
        <w:ind w:left="0"/>
        <w:jc w:val="both"/>
        <w:rPr>
          <w:rFonts w:ascii="Arial" w:hAnsi="Arial" w:cs="Arial"/>
          <w:bCs/>
          <w:iCs/>
        </w:rPr>
      </w:pPr>
      <w:r w:rsidRPr="009570E3">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3DB63C48" w14:textId="26866DC5" w:rsidR="009570E3" w:rsidRPr="009570E3" w:rsidRDefault="009570E3" w:rsidP="009570E3">
      <w:pPr>
        <w:pStyle w:val="PargrafodaLista"/>
        <w:spacing w:line="360" w:lineRule="auto"/>
        <w:ind w:left="0"/>
        <w:jc w:val="both"/>
        <w:rPr>
          <w:rFonts w:ascii="Arial" w:hAnsi="Arial" w:cs="Arial"/>
          <w:bCs/>
          <w:iCs/>
        </w:rPr>
      </w:pPr>
      <w:r w:rsidRPr="009570E3">
        <w:rPr>
          <w:rFonts w:ascii="Arial" w:hAnsi="Arial" w:cs="Arial"/>
          <w:bCs/>
          <w:iCs/>
        </w:rPr>
        <w:t>3.2.14 Para o acompanhamento, gestão e fiscalização da execução do presente contrato, serão designados em momento posterior, antes da execução do objeto, agentes públicos gestor/gestor substituto e fiscal/ fiscal substituto.</w:t>
      </w:r>
    </w:p>
    <w:p w14:paraId="13335E8A" w14:textId="7C3C98F9" w:rsidR="009570E3" w:rsidRPr="009570E3" w:rsidRDefault="009570E3" w:rsidP="009570E3">
      <w:pPr>
        <w:pStyle w:val="PargrafodaLista"/>
        <w:spacing w:line="360" w:lineRule="auto"/>
        <w:ind w:left="0"/>
        <w:jc w:val="both"/>
        <w:rPr>
          <w:rFonts w:ascii="Arial" w:hAnsi="Arial" w:cs="Arial"/>
          <w:bCs/>
          <w:iCs/>
        </w:rPr>
      </w:pPr>
      <w:r w:rsidRPr="009570E3">
        <w:rPr>
          <w:rFonts w:ascii="Arial" w:hAnsi="Arial" w:cs="Arial"/>
          <w:bCs/>
          <w:iCs/>
        </w:rPr>
        <w:lastRenderedPageBreak/>
        <w:t>3.2.15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34BE9971" w14:textId="087D5EF6" w:rsidR="009570E3" w:rsidRPr="009570E3" w:rsidRDefault="009570E3" w:rsidP="009570E3">
      <w:pPr>
        <w:pStyle w:val="PargrafodaLista"/>
        <w:spacing w:line="360" w:lineRule="auto"/>
        <w:ind w:left="20" w:hangingChars="9" w:hanging="20"/>
        <w:jc w:val="both"/>
        <w:rPr>
          <w:rFonts w:ascii="Arial" w:hAnsi="Arial" w:cs="Arial"/>
          <w:bCs/>
          <w:iCs/>
        </w:rPr>
      </w:pPr>
      <w:r w:rsidRPr="009570E3">
        <w:rPr>
          <w:rFonts w:ascii="Arial" w:hAnsi="Arial" w:cs="Arial"/>
          <w:bCs/>
          <w:iCs/>
        </w:rPr>
        <w:t>3.2.16 O(s) fiscal(is) designado pela Contratante deverá ter a experiência necessária para o acompanhamento e controle da execução dos serviços e do contrato;</w:t>
      </w:r>
    </w:p>
    <w:p w14:paraId="0F115E91" w14:textId="76BDF574" w:rsidR="009570E3" w:rsidRPr="009570E3" w:rsidRDefault="009570E3" w:rsidP="009570E3">
      <w:pPr>
        <w:pStyle w:val="PargrafodaLista"/>
        <w:spacing w:line="360" w:lineRule="auto"/>
        <w:ind w:left="0"/>
        <w:jc w:val="both"/>
        <w:rPr>
          <w:rFonts w:ascii="Arial" w:hAnsi="Arial" w:cs="Arial"/>
          <w:bCs/>
          <w:iCs/>
        </w:rPr>
      </w:pPr>
      <w:r w:rsidRPr="009570E3">
        <w:rPr>
          <w:rFonts w:ascii="Arial" w:hAnsi="Arial" w:cs="Arial"/>
          <w:bCs/>
          <w:iCs/>
        </w:rPr>
        <w:t xml:space="preserve">3.2.17 A verificação da adequação da prestação do serviço deverá ser realizada com base nos critérios previstos </w:t>
      </w:r>
      <w:r w:rsidR="00FD1878">
        <w:rPr>
          <w:rFonts w:ascii="Arial" w:hAnsi="Arial" w:cs="Arial"/>
          <w:bCs/>
          <w:iCs/>
        </w:rPr>
        <w:t>no</w:t>
      </w:r>
      <w:r w:rsidRPr="009570E3">
        <w:rPr>
          <w:rFonts w:ascii="Arial" w:hAnsi="Arial" w:cs="Arial"/>
          <w:bCs/>
          <w:iCs/>
        </w:rPr>
        <w:t>Termo de Referência;</w:t>
      </w:r>
    </w:p>
    <w:p w14:paraId="2865A456" w14:textId="537120C8" w:rsidR="009570E3" w:rsidRPr="009570E3" w:rsidRDefault="009570E3" w:rsidP="009570E3">
      <w:pPr>
        <w:pStyle w:val="PargrafodaLista"/>
        <w:spacing w:line="360" w:lineRule="auto"/>
        <w:ind w:left="0"/>
        <w:jc w:val="both"/>
        <w:rPr>
          <w:rFonts w:ascii="Arial" w:hAnsi="Arial" w:cs="Arial"/>
          <w:bCs/>
          <w:iCs/>
        </w:rPr>
      </w:pPr>
      <w:r w:rsidRPr="009570E3">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17AED8DB" w14:textId="77777777" w:rsidR="0020479D" w:rsidRPr="008C13A3" w:rsidRDefault="0020479D"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9570E3">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9570E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9570E3">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9570E3" w:rsidRDefault="00147B9F" w:rsidP="00755976">
      <w:pPr>
        <w:pStyle w:val="PargrafodaLista"/>
        <w:widowControl/>
        <w:numPr>
          <w:ilvl w:val="1"/>
          <w:numId w:val="12"/>
        </w:numPr>
        <w:tabs>
          <w:tab w:val="left" w:pos="426"/>
        </w:tabs>
        <w:autoSpaceDE/>
        <w:autoSpaceDN/>
        <w:spacing w:before="100" w:beforeAutospacing="1" w:after="100" w:afterAutospacing="1" w:line="360" w:lineRule="auto"/>
        <w:ind w:left="0" w:firstLine="0"/>
        <w:jc w:val="both"/>
        <w:rPr>
          <w:rFonts w:ascii="Arial" w:hAnsi="Arial" w:cs="Arial"/>
          <w:bCs/>
          <w:iCs/>
        </w:rPr>
      </w:pPr>
      <w:r w:rsidRPr="009570E3">
        <w:rPr>
          <w:rFonts w:ascii="Arial" w:hAnsi="Arial" w:cs="Arial"/>
          <w:bCs/>
          <w:iCs/>
        </w:rPr>
        <w:t>O valor total da contratação é de R$.......... (.....)</w:t>
      </w:r>
    </w:p>
    <w:p w14:paraId="19E0CAC1" w14:textId="3066B963" w:rsidR="001D32DF" w:rsidRPr="009570E3" w:rsidRDefault="001D32DF" w:rsidP="00755976">
      <w:pPr>
        <w:pStyle w:val="PargrafodaLista"/>
        <w:widowControl/>
        <w:numPr>
          <w:ilvl w:val="1"/>
          <w:numId w:val="12"/>
        </w:numPr>
        <w:tabs>
          <w:tab w:val="left" w:pos="426"/>
        </w:tabs>
        <w:autoSpaceDE/>
        <w:autoSpaceDN/>
        <w:spacing w:before="100" w:beforeAutospacing="1" w:after="100" w:afterAutospacing="1" w:line="360" w:lineRule="auto"/>
        <w:ind w:left="0" w:firstLine="0"/>
        <w:jc w:val="both"/>
        <w:rPr>
          <w:rFonts w:ascii="Arial" w:hAnsi="Arial" w:cs="Arial"/>
          <w:bCs/>
          <w:iCs/>
        </w:rPr>
      </w:pPr>
      <w:r w:rsidRPr="009570E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9570E3" w:rsidRDefault="00147B9F" w:rsidP="00755976">
      <w:pPr>
        <w:pStyle w:val="PargrafodaLista"/>
        <w:widowControl/>
        <w:numPr>
          <w:ilvl w:val="1"/>
          <w:numId w:val="12"/>
        </w:numPr>
        <w:tabs>
          <w:tab w:val="left" w:pos="426"/>
        </w:tabs>
        <w:autoSpaceDE/>
        <w:autoSpaceDN/>
        <w:spacing w:before="100" w:beforeAutospacing="1" w:after="100" w:afterAutospacing="1" w:line="360" w:lineRule="auto"/>
        <w:ind w:left="0" w:firstLine="0"/>
        <w:jc w:val="both"/>
        <w:rPr>
          <w:rFonts w:ascii="Arial" w:hAnsi="Arial" w:cs="Arial"/>
          <w:bCs/>
          <w:iCs/>
        </w:rPr>
      </w:pPr>
      <w:r w:rsidRPr="009570E3">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F62123">
      <w:pPr>
        <w:pStyle w:val="PargrafodaLista"/>
        <w:numPr>
          <w:ilvl w:val="0"/>
          <w:numId w:val="12"/>
        </w:numPr>
        <w:tabs>
          <w:tab w:val="left" w:pos="284"/>
        </w:tabs>
        <w:spacing w:before="0"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6FD795A2" w14:textId="77777777" w:rsidR="00F62123" w:rsidRPr="00F62123" w:rsidRDefault="00F62123" w:rsidP="00F62123">
      <w:pPr>
        <w:pStyle w:val="PargrafodaLista"/>
        <w:widowControl/>
        <w:numPr>
          <w:ilvl w:val="1"/>
          <w:numId w:val="12"/>
        </w:numPr>
        <w:suppressAutoHyphens/>
        <w:autoSpaceDE/>
        <w:autoSpaceDN/>
        <w:spacing w:before="0" w:line="360" w:lineRule="auto"/>
        <w:ind w:left="0" w:firstLine="0"/>
        <w:contextualSpacing/>
        <w:jc w:val="both"/>
        <w:rPr>
          <w:rFonts w:ascii="Arial" w:hAnsi="Arial" w:cs="Arial"/>
          <w:bCs/>
          <w:iCs/>
        </w:rPr>
      </w:pPr>
      <w:r w:rsidRPr="00F62123">
        <w:rPr>
          <w:rFonts w:ascii="Arial" w:hAnsi="Arial" w:cs="Arial"/>
          <w:bCs/>
          <w:iCs/>
        </w:rPr>
        <w:t xml:space="preserve">A Nota Fiscal deverá ser emitida em nome de: </w:t>
      </w:r>
      <w:r w:rsidRPr="00F62123">
        <w:rPr>
          <w:rFonts w:ascii="Arial" w:hAnsi="Arial" w:cs="Arial"/>
          <w:b/>
          <w:iCs/>
        </w:rPr>
        <w:t>MUNICÍPIO DE NOVA FRIBURGO, CNPJ: 28.606.630/0001-23, Endereço: AVENIDA ALBERTO BRAUNE, 225, CENTRO, NOVA FRIBURGO - RJ, CEP: 28613-001</w:t>
      </w:r>
      <w:r w:rsidRPr="00F62123">
        <w:rPr>
          <w:rFonts w:ascii="Arial" w:hAnsi="Arial" w:cs="Arial"/>
          <w:bCs/>
          <w:iCs/>
        </w:rPr>
        <w:t>.</w:t>
      </w:r>
    </w:p>
    <w:p w14:paraId="3C945985" w14:textId="77777777" w:rsidR="00F62123" w:rsidRPr="00F62123" w:rsidRDefault="00F62123" w:rsidP="00F62123">
      <w:pPr>
        <w:pStyle w:val="PargrafodaLista"/>
        <w:widowControl/>
        <w:numPr>
          <w:ilvl w:val="1"/>
          <w:numId w:val="12"/>
        </w:numPr>
        <w:suppressAutoHyphens/>
        <w:autoSpaceDE/>
        <w:autoSpaceDN/>
        <w:spacing w:before="0" w:line="360" w:lineRule="auto"/>
        <w:ind w:left="0" w:firstLine="0"/>
        <w:contextualSpacing/>
        <w:jc w:val="both"/>
        <w:rPr>
          <w:rFonts w:ascii="Arial" w:hAnsi="Arial" w:cs="Arial"/>
          <w:bCs/>
          <w:iCs/>
        </w:rPr>
      </w:pPr>
      <w:r w:rsidRPr="00F62123">
        <w:rPr>
          <w:rFonts w:ascii="Arial" w:hAnsi="Arial" w:cs="Arial"/>
          <w:bCs/>
          <w:iCs/>
        </w:rPr>
        <w:t>A entrega deverá ser realizada conforme descrito no Termo de Referência.</w:t>
      </w:r>
    </w:p>
    <w:p w14:paraId="223B0BED" w14:textId="77777777" w:rsidR="00F62123" w:rsidRPr="00F62123" w:rsidRDefault="00F62123" w:rsidP="00F62123">
      <w:pPr>
        <w:widowControl/>
        <w:numPr>
          <w:ilvl w:val="1"/>
          <w:numId w:val="12"/>
        </w:numPr>
        <w:suppressAutoHyphens/>
        <w:overflowPunct w:val="0"/>
        <w:autoSpaceDE/>
        <w:autoSpaceDN/>
        <w:spacing w:line="360" w:lineRule="auto"/>
        <w:ind w:left="0" w:firstLine="0"/>
        <w:jc w:val="both"/>
        <w:textAlignment w:val="baseline"/>
        <w:rPr>
          <w:rFonts w:ascii="Arial" w:hAnsi="Arial" w:cs="Arial"/>
          <w:bCs/>
          <w:iCs/>
        </w:rPr>
      </w:pPr>
      <w:r w:rsidRPr="00F62123">
        <w:rPr>
          <w:rFonts w:ascii="Arial" w:hAnsi="Arial" w:cs="Arial"/>
          <w:bCs/>
          <w:iCs/>
        </w:rPr>
        <w:t>O horário deverá ser entre às 07:00 até às 17:00 hs, de segunda-feira à sexta-feira</w:t>
      </w:r>
    </w:p>
    <w:p w14:paraId="4E4536F3" w14:textId="77777777" w:rsidR="00F62123" w:rsidRPr="00F62123" w:rsidRDefault="00F62123" w:rsidP="00F62123">
      <w:pPr>
        <w:pStyle w:val="PargrafodaLista"/>
        <w:widowControl/>
        <w:numPr>
          <w:ilvl w:val="1"/>
          <w:numId w:val="12"/>
        </w:numPr>
        <w:suppressAutoHyphens/>
        <w:autoSpaceDE/>
        <w:autoSpaceDN/>
        <w:spacing w:before="0" w:line="360" w:lineRule="auto"/>
        <w:ind w:left="0" w:firstLine="0"/>
        <w:contextualSpacing/>
        <w:jc w:val="both"/>
        <w:rPr>
          <w:rFonts w:ascii="Arial" w:hAnsi="Arial" w:cs="Arial"/>
          <w:bCs/>
          <w:iCs/>
        </w:rPr>
      </w:pPr>
      <w:r w:rsidRPr="00F62123">
        <w:rPr>
          <w:rFonts w:ascii="Arial" w:hAnsi="Arial" w:cs="Arial"/>
          <w:bCs/>
          <w:iCs/>
        </w:rPr>
        <w:lastRenderedPageBreak/>
        <w:t>Será de exclusiva responsabilidade financeira e operacional da empresa contratada a manutenção de equipamentos e de funcionários necessários para entrega do produto;</w:t>
      </w:r>
    </w:p>
    <w:p w14:paraId="2183FEBF" w14:textId="77777777" w:rsidR="00F62123" w:rsidRPr="00F62123" w:rsidRDefault="00F62123" w:rsidP="00F62123">
      <w:pPr>
        <w:pStyle w:val="PargrafodaLista"/>
        <w:widowControl/>
        <w:numPr>
          <w:ilvl w:val="1"/>
          <w:numId w:val="12"/>
        </w:numPr>
        <w:suppressAutoHyphens/>
        <w:autoSpaceDE/>
        <w:autoSpaceDN/>
        <w:spacing w:before="0" w:line="360" w:lineRule="auto"/>
        <w:ind w:left="0" w:firstLine="0"/>
        <w:contextualSpacing/>
        <w:jc w:val="both"/>
        <w:rPr>
          <w:rFonts w:ascii="Arial" w:hAnsi="Arial" w:cs="Arial"/>
          <w:bCs/>
          <w:iCs/>
          <w:u w:val="single"/>
        </w:rPr>
      </w:pPr>
      <w:r w:rsidRPr="00F62123">
        <w:rPr>
          <w:rFonts w:ascii="Arial" w:hAnsi="Arial" w:cs="Arial"/>
          <w:bCs/>
          <w:iCs/>
          <w:u w:val="single"/>
        </w:rPr>
        <w:t>Da liquidação da despesa:</w:t>
      </w:r>
    </w:p>
    <w:p w14:paraId="5FD0B57C" w14:textId="68A3E59E" w:rsidR="00F62123" w:rsidRPr="00F62123" w:rsidRDefault="00F62123" w:rsidP="00F62123">
      <w:pPr>
        <w:pStyle w:val="PargrafodaLista"/>
        <w:widowControl/>
        <w:numPr>
          <w:ilvl w:val="2"/>
          <w:numId w:val="15"/>
        </w:numPr>
        <w:suppressAutoHyphens/>
        <w:autoSpaceDE/>
        <w:autoSpaceDN/>
        <w:spacing w:before="0" w:line="360" w:lineRule="auto"/>
        <w:ind w:left="0" w:firstLine="0"/>
        <w:contextualSpacing/>
        <w:jc w:val="both"/>
        <w:rPr>
          <w:rFonts w:ascii="Arial" w:hAnsi="Arial" w:cs="Arial"/>
          <w:bCs/>
          <w:iCs/>
        </w:rPr>
      </w:pPr>
      <w:r w:rsidRPr="00F62123">
        <w:rPr>
          <w:rFonts w:ascii="Arial" w:hAnsi="Arial" w:cs="Arial"/>
          <w:bCs/>
          <w:iCs/>
        </w:rPr>
        <w:t xml:space="preserve">A liquidação será realizada pela Secretaria Municipal de Finanças, Planejamento, Desenvolvimento Econômico e Gestão, a partir do cumprimento das obrigações elencadas </w:t>
      </w:r>
      <w:r w:rsidR="00FD1878">
        <w:rPr>
          <w:rFonts w:ascii="Arial" w:hAnsi="Arial" w:cs="Arial"/>
          <w:bCs/>
          <w:iCs/>
        </w:rPr>
        <w:t>no</w:t>
      </w:r>
      <w:r w:rsidRPr="00F62123">
        <w:rPr>
          <w:rFonts w:ascii="Arial" w:hAnsi="Arial" w:cs="Arial"/>
          <w:bCs/>
          <w:iCs/>
        </w:rPr>
        <w:t xml:space="preserve">Termo de Referência, em obediência ao Decreto nº 2493, de 07 de novembro de 2023, </w:t>
      </w:r>
      <w:hyperlink r:id="rId10" w:history="1">
        <w:r w:rsidRPr="00F62123">
          <w:rPr>
            <w:rFonts w:ascii="Arial" w:hAnsi="Arial" w:cs="Arial"/>
            <w:bCs/>
            <w:iCs/>
          </w:rPr>
          <w:t>https://pmnf.rj.gov.br/paginas-centralizadas/9_64_Legislacoes.html</w:t>
        </w:r>
      </w:hyperlink>
      <w:r w:rsidRPr="00F62123">
        <w:rPr>
          <w:rFonts w:ascii="Arial" w:hAnsi="Arial" w:cs="Arial"/>
          <w:bCs/>
          <w:iCs/>
        </w:rPr>
        <w:t>.</w:t>
      </w:r>
    </w:p>
    <w:p w14:paraId="64CF368D" w14:textId="77777777" w:rsidR="00F62123" w:rsidRPr="00F62123" w:rsidRDefault="00F62123" w:rsidP="00F62123">
      <w:pPr>
        <w:pStyle w:val="PargrafodaLista"/>
        <w:spacing w:before="0" w:line="360" w:lineRule="auto"/>
        <w:ind w:left="0"/>
        <w:jc w:val="both"/>
        <w:rPr>
          <w:rFonts w:ascii="Arial" w:hAnsi="Arial" w:cs="Arial"/>
          <w:bCs/>
          <w:iCs/>
        </w:rPr>
      </w:pPr>
    </w:p>
    <w:p w14:paraId="7C6CBDA0" w14:textId="77777777" w:rsidR="00F62123" w:rsidRPr="00F62123" w:rsidRDefault="00F62123" w:rsidP="00F62123">
      <w:pPr>
        <w:pStyle w:val="PargrafodaLista"/>
        <w:widowControl/>
        <w:numPr>
          <w:ilvl w:val="2"/>
          <w:numId w:val="15"/>
        </w:numPr>
        <w:suppressAutoHyphens/>
        <w:autoSpaceDE/>
        <w:autoSpaceDN/>
        <w:spacing w:before="0" w:line="360" w:lineRule="auto"/>
        <w:ind w:left="0" w:firstLine="0"/>
        <w:contextualSpacing/>
        <w:jc w:val="both"/>
        <w:rPr>
          <w:rFonts w:ascii="Arial" w:hAnsi="Arial" w:cs="Arial"/>
          <w:bCs/>
          <w:iCs/>
        </w:rPr>
      </w:pPr>
      <w:r w:rsidRPr="00F62123">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6D43653A" w14:textId="77777777" w:rsidR="00F62123" w:rsidRPr="00F62123" w:rsidRDefault="00F62123" w:rsidP="00F62123">
      <w:pPr>
        <w:pStyle w:val="PargrafodaLista"/>
        <w:widowControl/>
        <w:numPr>
          <w:ilvl w:val="1"/>
          <w:numId w:val="15"/>
        </w:numPr>
        <w:suppressAutoHyphens/>
        <w:autoSpaceDE/>
        <w:autoSpaceDN/>
        <w:spacing w:before="0" w:line="360" w:lineRule="auto"/>
        <w:ind w:left="0" w:firstLine="0"/>
        <w:contextualSpacing/>
        <w:jc w:val="both"/>
        <w:rPr>
          <w:rFonts w:ascii="Arial" w:hAnsi="Arial" w:cs="Arial"/>
          <w:bCs/>
          <w:iCs/>
          <w:u w:val="single"/>
        </w:rPr>
      </w:pPr>
      <w:r w:rsidRPr="00F62123">
        <w:rPr>
          <w:rFonts w:ascii="Arial" w:hAnsi="Arial" w:cs="Arial"/>
          <w:bCs/>
          <w:iCs/>
          <w:u w:val="single"/>
        </w:rPr>
        <w:t>Do pagamento da despesa:</w:t>
      </w:r>
    </w:p>
    <w:p w14:paraId="2DFC64D3" w14:textId="77777777" w:rsidR="00F62123" w:rsidRDefault="00F62123" w:rsidP="00F62123">
      <w:pPr>
        <w:pStyle w:val="PargrafodaLista"/>
        <w:widowControl/>
        <w:numPr>
          <w:ilvl w:val="2"/>
          <w:numId w:val="15"/>
        </w:numPr>
        <w:suppressAutoHyphens/>
        <w:autoSpaceDE/>
        <w:autoSpaceDN/>
        <w:spacing w:before="0" w:line="360" w:lineRule="auto"/>
        <w:ind w:left="0" w:firstLine="0"/>
        <w:contextualSpacing/>
        <w:jc w:val="both"/>
        <w:rPr>
          <w:rFonts w:ascii="Arial" w:hAnsi="Arial" w:cs="Arial"/>
          <w:bCs/>
          <w:iCs/>
        </w:rPr>
      </w:pPr>
      <w:r w:rsidRPr="00F62123">
        <w:rPr>
          <w:rFonts w:ascii="Arial" w:hAnsi="Arial" w:cs="Arial"/>
          <w:bCs/>
          <w:iCs/>
        </w:rPr>
        <w:t xml:space="preserve">O pagamento será efetuado conforme estabelecido no Decreto Municipal nº 2493, de 07 de novembro de 2023, desde que as certidões listadas abaixo estejam dentro da validade: </w:t>
      </w:r>
    </w:p>
    <w:p w14:paraId="5CB7EDB2" w14:textId="7A0F09EB" w:rsidR="00F62123" w:rsidRDefault="00F62123" w:rsidP="00F62123">
      <w:pPr>
        <w:pStyle w:val="PargrafodaLista"/>
        <w:widowControl/>
        <w:suppressAutoHyphens/>
        <w:autoSpaceDE/>
        <w:autoSpaceDN/>
        <w:spacing w:before="0" w:line="360" w:lineRule="auto"/>
        <w:ind w:left="709"/>
        <w:contextualSpacing/>
        <w:jc w:val="both"/>
        <w:rPr>
          <w:rFonts w:ascii="Arial" w:hAnsi="Arial" w:cs="Arial"/>
          <w:bCs/>
          <w:iCs/>
        </w:rPr>
      </w:pPr>
      <w:r>
        <w:rPr>
          <w:rFonts w:ascii="Arial" w:hAnsi="Arial" w:cs="Arial"/>
          <w:bCs/>
          <w:iCs/>
        </w:rPr>
        <w:t xml:space="preserve">- </w:t>
      </w:r>
      <w:r w:rsidRPr="00F62123">
        <w:rPr>
          <w:rFonts w:ascii="Arial" w:hAnsi="Arial" w:cs="Arial"/>
          <w:bCs/>
          <w:iCs/>
        </w:rPr>
        <w:t xml:space="preserve">Negativa de Débitos Trabalhistas; </w:t>
      </w:r>
    </w:p>
    <w:p w14:paraId="3CF41C76" w14:textId="77777777" w:rsidR="00F62123" w:rsidRDefault="00F62123" w:rsidP="00F62123">
      <w:pPr>
        <w:pStyle w:val="PargrafodaLista"/>
        <w:widowControl/>
        <w:suppressAutoHyphens/>
        <w:autoSpaceDE/>
        <w:autoSpaceDN/>
        <w:spacing w:before="0" w:line="360" w:lineRule="auto"/>
        <w:ind w:left="709"/>
        <w:contextualSpacing/>
        <w:jc w:val="both"/>
        <w:rPr>
          <w:rFonts w:ascii="Arial" w:hAnsi="Arial" w:cs="Arial"/>
          <w:bCs/>
          <w:iCs/>
        </w:rPr>
      </w:pPr>
      <w:r>
        <w:rPr>
          <w:rFonts w:ascii="Arial" w:hAnsi="Arial" w:cs="Arial"/>
          <w:bCs/>
          <w:iCs/>
        </w:rPr>
        <w:t xml:space="preserve">- </w:t>
      </w:r>
      <w:r w:rsidRPr="00F62123">
        <w:rPr>
          <w:rFonts w:ascii="Arial" w:hAnsi="Arial" w:cs="Arial"/>
          <w:bCs/>
          <w:iCs/>
        </w:rPr>
        <w:t xml:space="preserve">Fazenda Federal – abrange as contribuições sociais; </w:t>
      </w:r>
    </w:p>
    <w:p w14:paraId="403C1A66" w14:textId="77777777" w:rsidR="00F62123" w:rsidRDefault="00F62123" w:rsidP="00F62123">
      <w:pPr>
        <w:pStyle w:val="PargrafodaLista"/>
        <w:widowControl/>
        <w:suppressAutoHyphens/>
        <w:autoSpaceDE/>
        <w:autoSpaceDN/>
        <w:spacing w:before="0" w:line="360" w:lineRule="auto"/>
        <w:ind w:left="709"/>
        <w:contextualSpacing/>
        <w:jc w:val="both"/>
        <w:rPr>
          <w:rFonts w:ascii="Arial" w:hAnsi="Arial" w:cs="Arial"/>
          <w:bCs/>
          <w:iCs/>
        </w:rPr>
      </w:pPr>
      <w:r>
        <w:rPr>
          <w:rFonts w:ascii="Arial" w:hAnsi="Arial" w:cs="Arial"/>
          <w:bCs/>
          <w:iCs/>
        </w:rPr>
        <w:t xml:space="preserve">- </w:t>
      </w:r>
      <w:r w:rsidRPr="00F62123">
        <w:rPr>
          <w:rFonts w:ascii="Arial" w:hAnsi="Arial" w:cs="Arial"/>
          <w:bCs/>
          <w:iCs/>
        </w:rPr>
        <w:t xml:space="preserve">FGTS; PGE – referente à Dívida Ativa Estadual; </w:t>
      </w:r>
    </w:p>
    <w:p w14:paraId="26C57B10" w14:textId="77777777" w:rsidR="00F62123" w:rsidRDefault="00F62123" w:rsidP="00F62123">
      <w:pPr>
        <w:pStyle w:val="PargrafodaLista"/>
        <w:widowControl/>
        <w:suppressAutoHyphens/>
        <w:autoSpaceDE/>
        <w:autoSpaceDN/>
        <w:spacing w:before="0" w:line="360" w:lineRule="auto"/>
        <w:ind w:left="709"/>
        <w:contextualSpacing/>
        <w:jc w:val="both"/>
        <w:rPr>
          <w:rFonts w:ascii="Arial" w:hAnsi="Arial" w:cs="Arial"/>
          <w:bCs/>
          <w:iCs/>
        </w:rPr>
      </w:pPr>
      <w:r>
        <w:rPr>
          <w:rFonts w:ascii="Arial" w:hAnsi="Arial" w:cs="Arial"/>
          <w:bCs/>
          <w:iCs/>
        </w:rPr>
        <w:t xml:space="preserve">- </w:t>
      </w:r>
      <w:r w:rsidRPr="00F62123">
        <w:rPr>
          <w:rFonts w:ascii="Arial" w:hAnsi="Arial" w:cs="Arial"/>
          <w:bCs/>
          <w:iCs/>
        </w:rPr>
        <w:t xml:space="preserve">Municipal – referente ao ISS e Dívida Ativa; </w:t>
      </w:r>
    </w:p>
    <w:p w14:paraId="4D8F5BAE" w14:textId="2FADAA7A" w:rsidR="00F62123" w:rsidRPr="00F62123" w:rsidRDefault="00F62123" w:rsidP="00F62123">
      <w:pPr>
        <w:pStyle w:val="PargrafodaLista"/>
        <w:widowControl/>
        <w:suppressAutoHyphens/>
        <w:autoSpaceDE/>
        <w:autoSpaceDN/>
        <w:spacing w:before="0" w:line="360" w:lineRule="auto"/>
        <w:ind w:left="709"/>
        <w:contextualSpacing/>
        <w:jc w:val="both"/>
        <w:rPr>
          <w:rFonts w:ascii="Arial" w:hAnsi="Arial" w:cs="Arial"/>
          <w:bCs/>
          <w:iCs/>
        </w:rPr>
      </w:pPr>
      <w:r>
        <w:rPr>
          <w:rFonts w:ascii="Arial" w:hAnsi="Arial" w:cs="Arial"/>
          <w:bCs/>
          <w:iCs/>
        </w:rPr>
        <w:t xml:space="preserve">- </w:t>
      </w:r>
      <w:r w:rsidRPr="00F62123">
        <w:rPr>
          <w:rFonts w:ascii="Arial" w:hAnsi="Arial" w:cs="Arial"/>
          <w:bCs/>
          <w:iCs/>
        </w:rPr>
        <w:t>Estadual CND – referente ao ICMS.</w:t>
      </w:r>
    </w:p>
    <w:p w14:paraId="0FBCF48F" w14:textId="77777777" w:rsidR="00F62123" w:rsidRPr="00F62123" w:rsidRDefault="00F62123" w:rsidP="00F62123">
      <w:pPr>
        <w:pStyle w:val="PargrafodaLista"/>
        <w:widowControl/>
        <w:numPr>
          <w:ilvl w:val="2"/>
          <w:numId w:val="15"/>
        </w:numPr>
        <w:suppressAutoHyphens/>
        <w:autoSpaceDE/>
        <w:autoSpaceDN/>
        <w:spacing w:before="0" w:line="360" w:lineRule="auto"/>
        <w:ind w:left="0" w:firstLine="0"/>
        <w:contextualSpacing/>
        <w:jc w:val="both"/>
        <w:rPr>
          <w:rFonts w:ascii="Arial" w:hAnsi="Arial" w:cs="Arial"/>
          <w:bCs/>
          <w:iCs/>
        </w:rPr>
      </w:pPr>
      <w:r w:rsidRPr="00F62123">
        <w:rPr>
          <w:rFonts w:ascii="Arial" w:hAnsi="Arial" w:cs="Arial"/>
          <w:bCs/>
          <w:iCs/>
        </w:rPr>
        <w:t xml:space="preserve">Efetuado conforme estabelecido no Decreto Municipal nº 2493, de 07 de novembro de 2023, desde que as certidões listadas abaixo estejam dentro da validade: Negativa de Débitos Trabalhistas; Fazenda Federal – abrange as contribuições </w:t>
      </w:r>
    </w:p>
    <w:p w14:paraId="5EFEDD53" w14:textId="77777777" w:rsidR="00F62123" w:rsidRPr="00F62123" w:rsidRDefault="00F62123" w:rsidP="00F62123">
      <w:pPr>
        <w:pStyle w:val="PargrafodaLista"/>
        <w:spacing w:before="0" w:line="360" w:lineRule="auto"/>
        <w:ind w:left="0"/>
        <w:jc w:val="both"/>
        <w:rPr>
          <w:rFonts w:ascii="Arial" w:hAnsi="Arial" w:cs="Arial"/>
          <w:bCs/>
          <w:iCs/>
        </w:rPr>
      </w:pPr>
      <w:r w:rsidRPr="00F62123">
        <w:rPr>
          <w:rFonts w:ascii="Arial" w:hAnsi="Arial" w:cs="Arial"/>
          <w:bCs/>
          <w:iCs/>
        </w:rPr>
        <w:t>sociais; FGTS; PGE – referente à Dívida Ativa Estadual; Municipal – referente ao ISS e Dívida Ativa; Estadual CND – referente ao ICMS.</w:t>
      </w:r>
    </w:p>
    <w:p w14:paraId="727DAF03" w14:textId="77777777" w:rsidR="00F62123" w:rsidRPr="00F62123" w:rsidRDefault="00F62123" w:rsidP="00F62123">
      <w:pPr>
        <w:pStyle w:val="PargrafodaLista"/>
        <w:widowControl/>
        <w:numPr>
          <w:ilvl w:val="2"/>
          <w:numId w:val="15"/>
        </w:numPr>
        <w:suppressAutoHyphens/>
        <w:autoSpaceDE/>
        <w:autoSpaceDN/>
        <w:spacing w:before="0" w:line="360" w:lineRule="auto"/>
        <w:ind w:left="0" w:firstLine="0"/>
        <w:contextualSpacing/>
        <w:jc w:val="both"/>
        <w:rPr>
          <w:rFonts w:ascii="Arial" w:hAnsi="Arial" w:cs="Arial"/>
          <w:bCs/>
          <w:iCs/>
        </w:rPr>
      </w:pPr>
      <w:r w:rsidRPr="00F62123">
        <w:rPr>
          <w:rFonts w:ascii="Arial" w:hAnsi="Arial" w:cs="Arial"/>
          <w:bCs/>
          <w:iCs/>
        </w:rPr>
        <w:t xml:space="preserve">A Nota Fiscal deverá conter a identificação do Banco, número da Agência e da Conta Corrente, para que possibilite o CONTRATANTE efetuar o pagamento do valor devido; </w:t>
      </w:r>
    </w:p>
    <w:p w14:paraId="5AAFFB93" w14:textId="77777777" w:rsidR="00F62123" w:rsidRPr="00F62123" w:rsidRDefault="00F62123" w:rsidP="00F62123">
      <w:pPr>
        <w:pStyle w:val="PargrafodaLista"/>
        <w:widowControl/>
        <w:numPr>
          <w:ilvl w:val="2"/>
          <w:numId w:val="15"/>
        </w:numPr>
        <w:suppressAutoHyphens/>
        <w:autoSpaceDE/>
        <w:autoSpaceDN/>
        <w:spacing w:before="0" w:line="360" w:lineRule="auto"/>
        <w:ind w:left="0" w:firstLine="0"/>
        <w:contextualSpacing/>
        <w:jc w:val="both"/>
        <w:rPr>
          <w:rFonts w:ascii="Arial" w:hAnsi="Arial" w:cs="Arial"/>
          <w:bCs/>
          <w:iCs/>
        </w:rPr>
      </w:pPr>
      <w:r w:rsidRPr="00F62123">
        <w:rPr>
          <w:rFonts w:ascii="Arial" w:hAnsi="Arial" w:cs="Arial"/>
          <w:bCs/>
          <w:iCs/>
        </w:rPr>
        <w:lastRenderedPageBreak/>
        <w:t>Na ocorrência de rejeição da(s) Nota(s) Fiscal (s), motivada por erro ou incorreções, o prazo para pagamento estipulado acima passará a ser contado a partir da data de sua reapresentação.</w:t>
      </w:r>
    </w:p>
    <w:p w14:paraId="2C532F6A" w14:textId="77777777" w:rsidR="00F62123" w:rsidRPr="00F62123" w:rsidRDefault="00F62123" w:rsidP="00F62123">
      <w:pPr>
        <w:pStyle w:val="PargrafodaLista"/>
        <w:widowControl/>
        <w:numPr>
          <w:ilvl w:val="2"/>
          <w:numId w:val="15"/>
        </w:numPr>
        <w:suppressAutoHyphens/>
        <w:autoSpaceDE/>
        <w:autoSpaceDN/>
        <w:spacing w:before="0" w:line="360" w:lineRule="auto"/>
        <w:ind w:left="0" w:firstLine="0"/>
        <w:contextualSpacing/>
        <w:jc w:val="both"/>
        <w:rPr>
          <w:rFonts w:ascii="Arial" w:hAnsi="Arial" w:cs="Arial"/>
          <w:bCs/>
          <w:iCs/>
        </w:rPr>
      </w:pPr>
      <w:r w:rsidRPr="00F62123">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E4EB666" w14:textId="2B3D1B8B" w:rsidR="00F62123" w:rsidRDefault="00F62123" w:rsidP="00F62123">
      <w:pPr>
        <w:pStyle w:val="PargrafodaLista"/>
        <w:widowControl/>
        <w:numPr>
          <w:ilvl w:val="2"/>
          <w:numId w:val="15"/>
        </w:numPr>
        <w:suppressAutoHyphens/>
        <w:autoSpaceDE/>
        <w:autoSpaceDN/>
        <w:spacing w:before="0" w:line="360" w:lineRule="auto"/>
        <w:ind w:left="0" w:firstLine="0"/>
        <w:contextualSpacing/>
        <w:jc w:val="both"/>
        <w:rPr>
          <w:rFonts w:ascii="Arial" w:hAnsi="Arial" w:cs="Arial"/>
          <w:bCs/>
          <w:iCs/>
        </w:rPr>
      </w:pPr>
      <w:r w:rsidRPr="00F62123">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62565A6B" w14:textId="77777777" w:rsidR="00755976" w:rsidRPr="00F62123" w:rsidRDefault="00755976" w:rsidP="00755976">
      <w:pPr>
        <w:pStyle w:val="PargrafodaLista"/>
        <w:widowControl/>
        <w:suppressAutoHyphens/>
        <w:autoSpaceDE/>
        <w:autoSpaceDN/>
        <w:spacing w:before="0" w:line="360" w:lineRule="auto"/>
        <w:ind w:left="0"/>
        <w:contextualSpacing/>
        <w:jc w:val="both"/>
        <w:rPr>
          <w:rFonts w:ascii="Arial" w:hAnsi="Arial" w:cs="Arial"/>
          <w:bCs/>
          <w:iCs/>
        </w:rPr>
      </w:pPr>
    </w:p>
    <w:p w14:paraId="3597BA5A" w14:textId="77777777" w:rsidR="0097688D" w:rsidRPr="008C13A3" w:rsidRDefault="0097688D" w:rsidP="00F62123">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B35F86B" w:rsidR="0097688D" w:rsidRPr="00F62123" w:rsidRDefault="0097688D" w:rsidP="00755976">
      <w:pPr>
        <w:pStyle w:val="PargrafodaLista"/>
        <w:widowControl/>
        <w:numPr>
          <w:ilvl w:val="1"/>
          <w:numId w:val="16"/>
        </w:numPr>
        <w:tabs>
          <w:tab w:val="left" w:pos="0"/>
        </w:tabs>
        <w:autoSpaceDE/>
        <w:autoSpaceDN/>
        <w:spacing w:before="120" w:after="120" w:line="360" w:lineRule="auto"/>
        <w:ind w:left="0" w:firstLine="0"/>
        <w:jc w:val="both"/>
        <w:rPr>
          <w:rFonts w:ascii="Arial" w:hAnsi="Arial" w:cs="Arial"/>
          <w:bCs/>
          <w:iCs/>
          <w:color w:val="FF0000"/>
        </w:rPr>
      </w:pPr>
      <w:r w:rsidRPr="00F62123">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bCs/>
          <w:iCs/>
        </w:rPr>
      </w:pPr>
      <w:r w:rsidRPr="008C13A3">
        <w:rPr>
          <w:rFonts w:ascii="Arial" w:hAnsi="Arial" w:cs="Arial"/>
          <w:bCs/>
          <w:iCs/>
        </w:rPr>
        <w:lastRenderedPageBreak/>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F62123">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F62123" w:rsidRDefault="00A27B94"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F62123" w:rsidRDefault="00A27B94"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F62123">
        <w:rPr>
          <w:rFonts w:ascii="Arial" w:hAnsi="Arial" w:cs="Arial"/>
          <w:bCs/>
          <w:iCs/>
          <w:lang w:val="pt-BR"/>
        </w:rPr>
        <w:t xml:space="preserve"> A Administração terá o prazo de </w:t>
      </w:r>
      <w:r w:rsidRPr="00F62123">
        <w:rPr>
          <w:rFonts w:ascii="Arial" w:hAnsi="Arial" w:cs="Arial"/>
          <w:bCs/>
          <w:iCs/>
        </w:rPr>
        <w:t>1 (um) mês</w:t>
      </w:r>
      <w:r w:rsidRPr="00F62123">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F62123" w:rsidRDefault="00A27B94"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F62123">
        <w:rPr>
          <w:rFonts w:ascii="Arial" w:hAnsi="Arial" w:cs="Arial"/>
          <w:bCs/>
          <w:iCs/>
          <w:lang w:val="pt-BR"/>
        </w:rPr>
        <w:lastRenderedPageBreak/>
        <w:t xml:space="preserve">Responder eventuais pedidos de reestabelecimento do equilíbrio econômico-financeiro feitos pelo contratado no prazo máximo de </w:t>
      </w:r>
      <w:r w:rsidRPr="00F62123">
        <w:rPr>
          <w:rFonts w:ascii="Arial" w:hAnsi="Arial" w:cs="Arial"/>
          <w:bCs/>
          <w:iCs/>
        </w:rPr>
        <w:t>1 (um) mês</w:t>
      </w:r>
      <w:r w:rsidRPr="00F62123">
        <w:rPr>
          <w:rFonts w:ascii="Arial" w:hAnsi="Arial" w:cs="Arial"/>
          <w:bCs/>
          <w:iCs/>
          <w:lang w:val="pt-BR"/>
        </w:rPr>
        <w:t>.</w:t>
      </w:r>
    </w:p>
    <w:p w14:paraId="5080FE7D" w14:textId="25D79A2F" w:rsidR="00A27B94" w:rsidRDefault="00A27B94"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B42B259" w14:textId="77777777" w:rsidR="00755976" w:rsidRPr="008C13A3" w:rsidRDefault="00755976" w:rsidP="00755976">
      <w:pPr>
        <w:pStyle w:val="PargrafodaLista"/>
        <w:widowControl/>
        <w:tabs>
          <w:tab w:val="left" w:pos="426"/>
        </w:tabs>
        <w:autoSpaceDE/>
        <w:autoSpaceDN/>
        <w:spacing w:before="120" w:after="120" w:line="360" w:lineRule="auto"/>
        <w:ind w:left="720"/>
        <w:jc w:val="both"/>
        <w:rPr>
          <w:rFonts w:ascii="Arial" w:hAnsi="Arial" w:cs="Arial"/>
          <w:bCs/>
          <w:iCs/>
          <w:lang w:val="pt-BR"/>
        </w:rPr>
      </w:pPr>
    </w:p>
    <w:p w14:paraId="13E10B06" w14:textId="115E65AB" w:rsidR="00874B70" w:rsidRPr="008C13A3" w:rsidRDefault="00874B70" w:rsidP="00F62123">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755976">
      <w:pPr>
        <w:pStyle w:val="PargrafodaLista"/>
        <w:widowControl/>
        <w:numPr>
          <w:ilvl w:val="2"/>
          <w:numId w:val="16"/>
        </w:numPr>
        <w:tabs>
          <w:tab w:val="left" w:pos="426"/>
        </w:tabs>
        <w:autoSpaceDE/>
        <w:autoSpaceDN/>
        <w:spacing w:before="120" w:after="120" w:line="360"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755976">
      <w:pPr>
        <w:pStyle w:val="PargrafodaLista"/>
        <w:widowControl/>
        <w:numPr>
          <w:ilvl w:val="2"/>
          <w:numId w:val="16"/>
        </w:numPr>
        <w:tabs>
          <w:tab w:val="left" w:pos="426"/>
        </w:tabs>
        <w:autoSpaceDE/>
        <w:autoSpaceDN/>
        <w:spacing w:before="120" w:after="120" w:line="360"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755976">
      <w:pPr>
        <w:pStyle w:val="PargrafodaLista"/>
        <w:widowControl/>
        <w:numPr>
          <w:ilvl w:val="2"/>
          <w:numId w:val="16"/>
        </w:numPr>
        <w:tabs>
          <w:tab w:val="left" w:pos="426"/>
        </w:tabs>
        <w:autoSpaceDE/>
        <w:autoSpaceDN/>
        <w:spacing w:before="120" w:after="120" w:line="360"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755976">
      <w:pPr>
        <w:pStyle w:val="PargrafodaLista"/>
        <w:widowControl/>
        <w:numPr>
          <w:ilvl w:val="2"/>
          <w:numId w:val="16"/>
        </w:numPr>
        <w:tabs>
          <w:tab w:val="left" w:pos="426"/>
        </w:tabs>
        <w:autoSpaceDE/>
        <w:autoSpaceDN/>
        <w:spacing w:before="120" w:after="120" w:line="360"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8C13A3">
        <w:rPr>
          <w:rFonts w:ascii="Arial" w:hAnsi="Arial" w:cs="Arial"/>
          <w:bCs/>
          <w:iCs/>
          <w:lang w:val="pt-BR"/>
        </w:rPr>
        <w:lastRenderedPageBreak/>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755976">
      <w:pPr>
        <w:pStyle w:val="PargrafodaLista"/>
        <w:widowControl/>
        <w:numPr>
          <w:ilvl w:val="2"/>
          <w:numId w:val="16"/>
        </w:numPr>
        <w:tabs>
          <w:tab w:val="left" w:pos="426"/>
        </w:tabs>
        <w:autoSpaceDE/>
        <w:autoSpaceDN/>
        <w:spacing w:before="120" w:after="120" w:line="360"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755976">
      <w:pPr>
        <w:pStyle w:val="PargrafodaLista"/>
        <w:widowControl/>
        <w:numPr>
          <w:ilvl w:val="2"/>
          <w:numId w:val="16"/>
        </w:numPr>
        <w:tabs>
          <w:tab w:val="left" w:pos="426"/>
        </w:tabs>
        <w:autoSpaceDE/>
        <w:autoSpaceDN/>
        <w:spacing w:before="120" w:after="120" w:line="360"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755976">
      <w:pPr>
        <w:pStyle w:val="PargrafodaLista"/>
        <w:widowControl/>
        <w:numPr>
          <w:ilvl w:val="2"/>
          <w:numId w:val="16"/>
        </w:numPr>
        <w:tabs>
          <w:tab w:val="left" w:pos="426"/>
        </w:tabs>
        <w:autoSpaceDE/>
        <w:autoSpaceDN/>
        <w:spacing w:before="120" w:after="120" w:line="360"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755976">
      <w:pPr>
        <w:pStyle w:val="PargrafodaLista"/>
        <w:widowControl/>
        <w:numPr>
          <w:ilvl w:val="2"/>
          <w:numId w:val="16"/>
        </w:numPr>
        <w:tabs>
          <w:tab w:val="left" w:pos="426"/>
        </w:tabs>
        <w:autoSpaceDE/>
        <w:autoSpaceDN/>
        <w:spacing w:before="120" w:after="120" w:line="360"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755976">
      <w:pPr>
        <w:pStyle w:val="Nivel2"/>
        <w:numPr>
          <w:ilvl w:val="1"/>
          <w:numId w:val="16"/>
        </w:numPr>
        <w:spacing w:line="360" w:lineRule="auto"/>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755976">
      <w:pPr>
        <w:pStyle w:val="Nivel2"/>
        <w:numPr>
          <w:ilvl w:val="1"/>
          <w:numId w:val="16"/>
        </w:numPr>
        <w:spacing w:line="360" w:lineRule="auto"/>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755976">
      <w:pPr>
        <w:pStyle w:val="Nivel2"/>
        <w:numPr>
          <w:ilvl w:val="1"/>
          <w:numId w:val="16"/>
        </w:numPr>
        <w:spacing w:line="360" w:lineRule="auto"/>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755976">
      <w:pPr>
        <w:pStyle w:val="Nivel2"/>
        <w:numPr>
          <w:ilvl w:val="1"/>
          <w:numId w:val="16"/>
        </w:numPr>
        <w:spacing w:line="360" w:lineRule="auto"/>
        <w:rPr>
          <w:sz w:val="22"/>
          <w:szCs w:val="22"/>
        </w:rPr>
      </w:pPr>
      <w:r w:rsidRPr="008C13A3">
        <w:rPr>
          <w:sz w:val="22"/>
          <w:szCs w:val="22"/>
        </w:rPr>
        <w:lastRenderedPageBreak/>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146C65F7" w:rsidR="004A20F0" w:rsidRPr="008C13A3" w:rsidRDefault="004A20F0" w:rsidP="00755976">
      <w:pPr>
        <w:pStyle w:val="Nivel2"/>
        <w:numPr>
          <w:ilvl w:val="1"/>
          <w:numId w:val="16"/>
        </w:numPr>
        <w:spacing w:line="360" w:lineRule="auto"/>
        <w:rPr>
          <w:sz w:val="22"/>
          <w:szCs w:val="22"/>
        </w:rPr>
      </w:pPr>
      <w:r w:rsidRPr="008C13A3">
        <w:rPr>
          <w:sz w:val="22"/>
          <w:szCs w:val="22"/>
        </w:rPr>
        <w:t>Cumprir, além dos postulados legais vigentes de âmbito federal, estadual ou municipal, as normas de segurança do contratante</w:t>
      </w:r>
      <w:r w:rsidR="00F62123">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F62123">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F62123">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F62123">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755976">
      <w:pPr>
        <w:widowControl/>
        <w:numPr>
          <w:ilvl w:val="2"/>
          <w:numId w:val="6"/>
        </w:numPr>
        <w:suppressAutoHyphens/>
        <w:autoSpaceDE/>
        <w:autoSpaceDN/>
        <w:spacing w:before="120" w:after="120" w:line="360"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755976">
      <w:pPr>
        <w:widowControl/>
        <w:numPr>
          <w:ilvl w:val="2"/>
          <w:numId w:val="6"/>
        </w:numPr>
        <w:suppressAutoHyphens/>
        <w:autoSpaceDE/>
        <w:autoSpaceDN/>
        <w:spacing w:before="120" w:after="120" w:line="360"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755976">
      <w:pPr>
        <w:widowControl/>
        <w:numPr>
          <w:ilvl w:val="2"/>
          <w:numId w:val="6"/>
        </w:numPr>
        <w:suppressAutoHyphens/>
        <w:autoSpaceDE/>
        <w:autoSpaceDN/>
        <w:spacing w:before="120" w:after="120" w:line="360"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755976">
      <w:pPr>
        <w:widowControl/>
        <w:numPr>
          <w:ilvl w:val="2"/>
          <w:numId w:val="6"/>
        </w:numPr>
        <w:suppressAutoHyphens/>
        <w:autoSpaceDE/>
        <w:autoSpaceDN/>
        <w:spacing w:before="120" w:after="120" w:line="360"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755976">
      <w:pPr>
        <w:widowControl/>
        <w:numPr>
          <w:ilvl w:val="2"/>
          <w:numId w:val="6"/>
        </w:numPr>
        <w:suppressAutoHyphens/>
        <w:autoSpaceDE/>
        <w:autoSpaceDN/>
        <w:spacing w:before="120" w:after="120" w:line="360"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755976">
      <w:pPr>
        <w:widowControl/>
        <w:numPr>
          <w:ilvl w:val="2"/>
          <w:numId w:val="6"/>
        </w:numPr>
        <w:suppressAutoHyphens/>
        <w:autoSpaceDE/>
        <w:autoSpaceDN/>
        <w:spacing w:before="120" w:after="120" w:line="360"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755976">
      <w:pPr>
        <w:widowControl/>
        <w:numPr>
          <w:ilvl w:val="2"/>
          <w:numId w:val="6"/>
        </w:numPr>
        <w:suppressAutoHyphens/>
        <w:autoSpaceDE/>
        <w:autoSpaceDN/>
        <w:spacing w:before="120" w:after="120" w:line="360"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755976">
      <w:pPr>
        <w:widowControl/>
        <w:numPr>
          <w:ilvl w:val="2"/>
          <w:numId w:val="6"/>
        </w:numPr>
        <w:suppressAutoHyphens/>
        <w:autoSpaceDE/>
        <w:autoSpaceDN/>
        <w:spacing w:before="120" w:after="120" w:line="360"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755976">
      <w:pPr>
        <w:pStyle w:val="PargrafodaLista"/>
        <w:widowControl/>
        <w:numPr>
          <w:ilvl w:val="0"/>
          <w:numId w:val="7"/>
        </w:numPr>
        <w:suppressAutoHyphens/>
        <w:autoSpaceDE/>
        <w:autoSpaceDN/>
        <w:spacing w:before="120" w:after="120" w:line="360"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755976">
      <w:pPr>
        <w:pStyle w:val="PargrafodaLista"/>
        <w:widowControl/>
        <w:numPr>
          <w:ilvl w:val="0"/>
          <w:numId w:val="7"/>
        </w:numPr>
        <w:suppressAutoHyphens/>
        <w:autoSpaceDE/>
        <w:autoSpaceDN/>
        <w:spacing w:before="120" w:after="120" w:line="360"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755976">
      <w:pPr>
        <w:pStyle w:val="PargrafodaLista"/>
        <w:widowControl/>
        <w:numPr>
          <w:ilvl w:val="0"/>
          <w:numId w:val="7"/>
        </w:numPr>
        <w:suppressAutoHyphens/>
        <w:autoSpaceDE/>
        <w:autoSpaceDN/>
        <w:spacing w:before="120" w:after="120" w:line="360"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755976">
      <w:pPr>
        <w:pStyle w:val="PargrafodaLista"/>
        <w:widowControl/>
        <w:numPr>
          <w:ilvl w:val="0"/>
          <w:numId w:val="7"/>
        </w:numPr>
        <w:suppressAutoHyphens/>
        <w:autoSpaceDE/>
        <w:autoSpaceDN/>
        <w:spacing w:before="120" w:after="120" w:line="360"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755976">
      <w:pPr>
        <w:pStyle w:val="PargrafodaLista"/>
        <w:widowControl/>
        <w:numPr>
          <w:ilvl w:val="1"/>
          <w:numId w:val="7"/>
        </w:numPr>
        <w:suppressAutoHyphens/>
        <w:autoSpaceDE/>
        <w:autoSpaceDN/>
        <w:spacing w:before="120" w:after="120" w:line="360"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755976">
      <w:pPr>
        <w:pStyle w:val="PargrafodaLista"/>
        <w:widowControl/>
        <w:numPr>
          <w:ilvl w:val="1"/>
          <w:numId w:val="7"/>
        </w:numPr>
        <w:suppressAutoHyphens/>
        <w:autoSpaceDE/>
        <w:autoSpaceDN/>
        <w:spacing w:before="120" w:after="120" w:line="360"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755976">
      <w:pPr>
        <w:pStyle w:val="PargrafodaLista"/>
        <w:widowControl/>
        <w:numPr>
          <w:ilvl w:val="2"/>
          <w:numId w:val="7"/>
        </w:numPr>
        <w:suppressAutoHyphens/>
        <w:autoSpaceDE/>
        <w:autoSpaceDN/>
        <w:spacing w:before="120" w:after="120" w:line="360"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755976">
      <w:pPr>
        <w:pStyle w:val="PargrafodaLista"/>
        <w:widowControl/>
        <w:numPr>
          <w:ilvl w:val="1"/>
          <w:numId w:val="7"/>
        </w:numPr>
        <w:suppressAutoHyphens/>
        <w:autoSpaceDE/>
        <w:autoSpaceDN/>
        <w:spacing w:before="120" w:after="120" w:line="360"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755976">
      <w:pPr>
        <w:pStyle w:val="PargrafodaLista"/>
        <w:widowControl/>
        <w:numPr>
          <w:ilvl w:val="1"/>
          <w:numId w:val="7"/>
        </w:numPr>
        <w:suppressAutoHyphens/>
        <w:autoSpaceDE/>
        <w:autoSpaceDN/>
        <w:spacing w:before="120" w:after="120" w:line="360"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755976">
      <w:pPr>
        <w:pStyle w:val="PargrafodaLista"/>
        <w:widowControl/>
        <w:numPr>
          <w:ilvl w:val="1"/>
          <w:numId w:val="7"/>
        </w:numPr>
        <w:suppressAutoHyphens/>
        <w:autoSpaceDE/>
        <w:autoSpaceDN/>
        <w:spacing w:before="120" w:after="120" w:line="360"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755976">
      <w:pPr>
        <w:pStyle w:val="PargrafodaLista"/>
        <w:widowControl/>
        <w:numPr>
          <w:ilvl w:val="1"/>
          <w:numId w:val="7"/>
        </w:numPr>
        <w:suppressAutoHyphens/>
        <w:autoSpaceDE/>
        <w:autoSpaceDN/>
        <w:spacing w:before="120" w:after="120" w:line="360"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755976">
      <w:pPr>
        <w:pStyle w:val="PargrafodaLista"/>
        <w:widowControl/>
        <w:numPr>
          <w:ilvl w:val="1"/>
          <w:numId w:val="7"/>
        </w:numPr>
        <w:suppressAutoHyphens/>
        <w:autoSpaceDE/>
        <w:autoSpaceDN/>
        <w:spacing w:before="120" w:after="120" w:line="360"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755976">
      <w:pPr>
        <w:pStyle w:val="PargrafodaLista"/>
        <w:widowControl/>
        <w:numPr>
          <w:ilvl w:val="2"/>
          <w:numId w:val="16"/>
        </w:numPr>
        <w:tabs>
          <w:tab w:val="left" w:pos="426"/>
        </w:tabs>
        <w:autoSpaceDE/>
        <w:autoSpaceDN/>
        <w:spacing w:before="120" w:after="120" w:line="360" w:lineRule="auto"/>
        <w:jc w:val="both"/>
        <w:rPr>
          <w:rFonts w:ascii="Arial" w:hAnsi="Arial" w:cs="Arial"/>
        </w:rPr>
      </w:pPr>
      <w:r w:rsidRPr="008C13A3">
        <w:rPr>
          <w:rFonts w:ascii="Arial" w:hAnsi="Arial" w:cs="Arial"/>
        </w:rPr>
        <w:lastRenderedPageBreak/>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755976">
      <w:pPr>
        <w:pStyle w:val="PargrafodaLista"/>
        <w:widowControl/>
        <w:numPr>
          <w:ilvl w:val="2"/>
          <w:numId w:val="16"/>
        </w:numPr>
        <w:tabs>
          <w:tab w:val="left" w:pos="426"/>
        </w:tabs>
        <w:autoSpaceDE/>
        <w:autoSpaceDN/>
        <w:spacing w:before="120" w:after="120" w:line="360"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755976">
      <w:pPr>
        <w:pStyle w:val="PargrafodaLista"/>
        <w:widowControl/>
        <w:numPr>
          <w:ilvl w:val="2"/>
          <w:numId w:val="16"/>
        </w:numPr>
        <w:tabs>
          <w:tab w:val="left" w:pos="426"/>
        </w:tabs>
        <w:autoSpaceDE/>
        <w:autoSpaceDN/>
        <w:spacing w:before="120" w:after="120" w:line="360"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755976">
      <w:pPr>
        <w:pStyle w:val="PargrafodaLista"/>
        <w:widowControl/>
        <w:numPr>
          <w:ilvl w:val="2"/>
          <w:numId w:val="16"/>
        </w:numPr>
        <w:tabs>
          <w:tab w:val="left" w:pos="426"/>
        </w:tabs>
        <w:autoSpaceDE/>
        <w:autoSpaceDN/>
        <w:spacing w:before="120" w:after="120" w:line="360"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755976">
      <w:pPr>
        <w:widowControl/>
        <w:numPr>
          <w:ilvl w:val="0"/>
          <w:numId w:val="5"/>
        </w:numPr>
        <w:suppressAutoHyphens/>
        <w:autoSpaceDE/>
        <w:autoSpaceDN/>
        <w:spacing w:before="120" w:after="120" w:line="360"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755976">
      <w:pPr>
        <w:widowControl/>
        <w:numPr>
          <w:ilvl w:val="0"/>
          <w:numId w:val="5"/>
        </w:numPr>
        <w:suppressAutoHyphens/>
        <w:autoSpaceDE/>
        <w:autoSpaceDN/>
        <w:spacing w:before="120" w:after="120" w:line="360"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755976">
      <w:pPr>
        <w:widowControl/>
        <w:numPr>
          <w:ilvl w:val="0"/>
          <w:numId w:val="5"/>
        </w:numPr>
        <w:suppressAutoHyphens/>
        <w:autoSpaceDE/>
        <w:autoSpaceDN/>
        <w:spacing w:before="120" w:after="120" w:line="360"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755976">
      <w:pPr>
        <w:widowControl/>
        <w:numPr>
          <w:ilvl w:val="0"/>
          <w:numId w:val="5"/>
        </w:numPr>
        <w:suppressAutoHyphens/>
        <w:autoSpaceDE/>
        <w:autoSpaceDN/>
        <w:spacing w:before="120" w:after="120" w:line="360"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755976">
      <w:pPr>
        <w:widowControl/>
        <w:numPr>
          <w:ilvl w:val="0"/>
          <w:numId w:val="5"/>
        </w:numPr>
        <w:suppressAutoHyphens/>
        <w:autoSpaceDE/>
        <w:autoSpaceDN/>
        <w:spacing w:before="120" w:after="120" w:line="360"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i/>
          <w:iCs/>
        </w:rPr>
      </w:pPr>
      <w:r w:rsidRPr="008C13A3">
        <w:rPr>
          <w:rFonts w:ascii="Arial" w:hAnsi="Arial" w:cs="Arial"/>
        </w:rPr>
        <w:lastRenderedPageBreak/>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0A5631F6" w14:textId="77777777" w:rsidR="00755976" w:rsidRDefault="00370B10"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w:t>
      </w:r>
    </w:p>
    <w:p w14:paraId="5A49F571" w14:textId="28C0DFCB" w:rsidR="00370B10" w:rsidRPr="008C13A3" w:rsidRDefault="00370B10" w:rsidP="00755976">
      <w:pPr>
        <w:pStyle w:val="PargrafodaLista"/>
        <w:widowControl/>
        <w:tabs>
          <w:tab w:val="left" w:pos="426"/>
        </w:tabs>
        <w:autoSpaceDE/>
        <w:autoSpaceDN/>
        <w:spacing w:before="120" w:after="120" w:line="360" w:lineRule="auto"/>
        <w:ind w:left="0"/>
        <w:jc w:val="both"/>
        <w:rPr>
          <w:rFonts w:ascii="Arial" w:hAnsi="Arial" w:cs="Arial"/>
        </w:rPr>
      </w:pPr>
      <w:r w:rsidRPr="008C13A3">
        <w:rPr>
          <w:rFonts w:ascii="Arial" w:hAnsi="Arial" w:cs="Arial"/>
        </w:rPr>
        <w:t xml:space="preserve"> </w:t>
      </w:r>
    </w:p>
    <w:p w14:paraId="5ACB71AD" w14:textId="6D33A85C" w:rsidR="003444FD" w:rsidRPr="008C13A3" w:rsidRDefault="00055A35" w:rsidP="00F62123">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755976">
      <w:pPr>
        <w:pStyle w:val="PargrafodaLista"/>
        <w:widowControl/>
        <w:numPr>
          <w:ilvl w:val="1"/>
          <w:numId w:val="16"/>
        </w:numPr>
        <w:tabs>
          <w:tab w:val="left" w:pos="709"/>
        </w:tabs>
        <w:autoSpaceDE/>
        <w:autoSpaceDN/>
        <w:spacing w:before="120" w:after="120" w:line="360"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755976">
      <w:pPr>
        <w:pStyle w:val="PargrafodaLista"/>
        <w:widowControl/>
        <w:numPr>
          <w:ilvl w:val="1"/>
          <w:numId w:val="8"/>
        </w:numPr>
        <w:tabs>
          <w:tab w:val="left" w:pos="426"/>
        </w:tabs>
        <w:autoSpaceDE/>
        <w:autoSpaceDN/>
        <w:spacing w:before="120" w:after="120" w:line="360" w:lineRule="auto"/>
        <w:ind w:left="709"/>
        <w:jc w:val="both"/>
        <w:rPr>
          <w:rFonts w:ascii="Arial" w:hAnsi="Arial" w:cs="Arial"/>
        </w:rPr>
      </w:pPr>
      <w:r w:rsidRPr="008C13A3">
        <w:rPr>
          <w:rFonts w:ascii="Arial" w:hAnsi="Arial" w:cs="Arial"/>
        </w:rPr>
        <w:lastRenderedPageBreak/>
        <w:t xml:space="preserve">ficará ele constituído em mora, sendo-lhe aplicáveis as respectivas sanções administrativas; e  </w:t>
      </w:r>
    </w:p>
    <w:p w14:paraId="1BE35F2B" w14:textId="77777777" w:rsidR="003444FD" w:rsidRPr="008C13A3" w:rsidRDefault="003444FD" w:rsidP="00755976">
      <w:pPr>
        <w:pStyle w:val="PargrafodaLista"/>
        <w:widowControl/>
        <w:numPr>
          <w:ilvl w:val="1"/>
          <w:numId w:val="8"/>
        </w:numPr>
        <w:tabs>
          <w:tab w:val="left" w:pos="426"/>
        </w:tabs>
        <w:autoSpaceDE/>
        <w:autoSpaceDN/>
        <w:spacing w:before="120" w:after="120" w:line="360"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755976">
      <w:pPr>
        <w:pStyle w:val="PargrafodaLista"/>
        <w:widowControl/>
        <w:numPr>
          <w:ilvl w:val="2"/>
          <w:numId w:val="16"/>
        </w:numPr>
        <w:tabs>
          <w:tab w:val="left" w:pos="426"/>
        </w:tabs>
        <w:autoSpaceDE/>
        <w:autoSpaceDN/>
        <w:spacing w:before="120" w:after="120" w:line="360"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755976">
      <w:pPr>
        <w:pStyle w:val="PargrafodaLista"/>
        <w:widowControl/>
        <w:numPr>
          <w:ilvl w:val="2"/>
          <w:numId w:val="16"/>
        </w:numPr>
        <w:tabs>
          <w:tab w:val="left" w:pos="426"/>
        </w:tabs>
        <w:autoSpaceDE/>
        <w:autoSpaceDN/>
        <w:spacing w:before="120" w:after="120" w:line="360"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755976">
      <w:pPr>
        <w:pStyle w:val="PargrafodaLista"/>
        <w:widowControl/>
        <w:numPr>
          <w:ilvl w:val="3"/>
          <w:numId w:val="16"/>
        </w:numPr>
        <w:tabs>
          <w:tab w:val="left" w:pos="426"/>
        </w:tabs>
        <w:autoSpaceDE/>
        <w:autoSpaceDN/>
        <w:spacing w:before="120" w:after="120" w:line="360"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755976">
      <w:pPr>
        <w:pStyle w:val="PargrafodaLista"/>
        <w:widowControl/>
        <w:numPr>
          <w:ilvl w:val="2"/>
          <w:numId w:val="16"/>
        </w:numPr>
        <w:tabs>
          <w:tab w:val="left" w:pos="426"/>
        </w:tabs>
        <w:autoSpaceDE/>
        <w:autoSpaceDN/>
        <w:spacing w:before="120" w:after="120" w:line="360"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755976">
      <w:pPr>
        <w:pStyle w:val="PargrafodaLista"/>
        <w:widowControl/>
        <w:numPr>
          <w:ilvl w:val="2"/>
          <w:numId w:val="16"/>
        </w:numPr>
        <w:tabs>
          <w:tab w:val="left" w:pos="426"/>
        </w:tabs>
        <w:autoSpaceDE/>
        <w:autoSpaceDN/>
        <w:spacing w:before="120" w:after="120" w:line="360"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755976">
      <w:pPr>
        <w:pStyle w:val="PargrafodaLista"/>
        <w:widowControl/>
        <w:numPr>
          <w:ilvl w:val="2"/>
          <w:numId w:val="16"/>
        </w:numPr>
        <w:tabs>
          <w:tab w:val="left" w:pos="426"/>
        </w:tabs>
        <w:autoSpaceDE/>
        <w:autoSpaceDN/>
        <w:spacing w:before="120" w:after="120" w:line="360"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27C75B39" w:rsidR="002E43FD" w:rsidRDefault="003444FD"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6035DAB" w14:textId="77777777" w:rsidR="00755976" w:rsidRPr="008C13A3" w:rsidRDefault="00755976" w:rsidP="00755976">
      <w:pPr>
        <w:pStyle w:val="PargrafodaLista"/>
        <w:widowControl/>
        <w:tabs>
          <w:tab w:val="left" w:pos="426"/>
        </w:tabs>
        <w:autoSpaceDE/>
        <w:autoSpaceDN/>
        <w:spacing w:before="120" w:after="120" w:line="360" w:lineRule="auto"/>
        <w:ind w:left="0"/>
        <w:jc w:val="both"/>
        <w:rPr>
          <w:rFonts w:ascii="Arial" w:hAnsi="Arial" w:cs="Arial"/>
        </w:rPr>
      </w:pPr>
    </w:p>
    <w:p w14:paraId="507C1573" w14:textId="14B384F5" w:rsidR="002E43FD" w:rsidRDefault="002E43FD" w:rsidP="00F62123">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76B75CF7" w14:textId="4B2D088F" w:rsidR="00F62123" w:rsidRPr="00F62123" w:rsidRDefault="00F62123" w:rsidP="00755976">
      <w:pPr>
        <w:pStyle w:val="PargrafodaLista"/>
        <w:numPr>
          <w:ilvl w:val="1"/>
          <w:numId w:val="16"/>
        </w:numPr>
        <w:spacing w:line="360" w:lineRule="auto"/>
        <w:ind w:left="0" w:firstLine="0"/>
        <w:jc w:val="both"/>
        <w:rPr>
          <w:rFonts w:ascii="Arial" w:hAnsi="Arial" w:cs="Arial"/>
        </w:rPr>
      </w:pPr>
      <w:r w:rsidRPr="00F62123">
        <w:rPr>
          <w:rFonts w:ascii="Arial" w:hAnsi="Arial" w:cs="Arial"/>
        </w:rPr>
        <w:t xml:space="preserve">As despesas decorrentes da presente contratação correrão à conta de recursos </w:t>
      </w:r>
      <w:r w:rsidRPr="00F62123">
        <w:rPr>
          <w:rFonts w:ascii="Arial" w:hAnsi="Arial" w:cs="Arial"/>
        </w:rPr>
        <w:lastRenderedPageBreak/>
        <w:t>específicos consignados no Orçamento do Município, na forma abaixo:</w:t>
      </w:r>
    </w:p>
    <w:p w14:paraId="73765D7F" w14:textId="77777777" w:rsidR="00F62123" w:rsidRPr="00F62123" w:rsidRDefault="00F62123" w:rsidP="00F62123">
      <w:pPr>
        <w:spacing w:line="276" w:lineRule="auto"/>
        <w:jc w:val="both"/>
        <w:rPr>
          <w:rFonts w:ascii="Arial" w:hAnsi="Arial" w:cs="Arial"/>
        </w:rPr>
      </w:pPr>
    </w:p>
    <w:tbl>
      <w:tblPr>
        <w:tblStyle w:val="Tabelacomgrade"/>
        <w:tblW w:w="9067" w:type="dxa"/>
        <w:jc w:val="center"/>
        <w:tblLook w:val="04A0" w:firstRow="1" w:lastRow="0" w:firstColumn="1" w:lastColumn="0" w:noHBand="0" w:noVBand="1"/>
      </w:tblPr>
      <w:tblGrid>
        <w:gridCol w:w="2260"/>
        <w:gridCol w:w="2555"/>
        <w:gridCol w:w="2268"/>
        <w:gridCol w:w="1984"/>
      </w:tblGrid>
      <w:tr w:rsidR="00F62123" w:rsidRPr="00F62123" w14:paraId="774FF5DA" w14:textId="77777777" w:rsidTr="00311E42">
        <w:trPr>
          <w:jc w:val="center"/>
        </w:trPr>
        <w:tc>
          <w:tcPr>
            <w:tcW w:w="2260" w:type="dxa"/>
            <w:shd w:val="clear" w:color="auto" w:fill="auto"/>
            <w:tcMar>
              <w:left w:w="108" w:type="dxa"/>
            </w:tcMar>
          </w:tcPr>
          <w:p w14:paraId="1EEDD563" w14:textId="77777777" w:rsidR="00F62123" w:rsidRPr="00F62123" w:rsidRDefault="00F62123" w:rsidP="00F62123">
            <w:pPr>
              <w:spacing w:line="276" w:lineRule="auto"/>
              <w:jc w:val="center"/>
              <w:rPr>
                <w:rFonts w:ascii="Arial" w:hAnsi="Arial" w:cs="Arial"/>
              </w:rPr>
            </w:pPr>
            <w:r w:rsidRPr="00F62123">
              <w:rPr>
                <w:rFonts w:ascii="Arial" w:hAnsi="Arial" w:cs="Arial"/>
              </w:rPr>
              <w:t>Órgão/Unidade Orçamentária</w:t>
            </w:r>
          </w:p>
        </w:tc>
        <w:tc>
          <w:tcPr>
            <w:tcW w:w="2555" w:type="dxa"/>
            <w:shd w:val="clear" w:color="auto" w:fill="auto"/>
            <w:tcMar>
              <w:left w:w="108" w:type="dxa"/>
            </w:tcMar>
          </w:tcPr>
          <w:p w14:paraId="2520015F" w14:textId="77777777" w:rsidR="00F62123" w:rsidRPr="00F62123" w:rsidRDefault="00F62123" w:rsidP="00F62123">
            <w:pPr>
              <w:spacing w:line="276" w:lineRule="auto"/>
              <w:jc w:val="center"/>
              <w:rPr>
                <w:rFonts w:ascii="Arial" w:hAnsi="Arial" w:cs="Arial"/>
              </w:rPr>
            </w:pPr>
            <w:r w:rsidRPr="00F62123">
              <w:rPr>
                <w:rFonts w:ascii="Arial" w:hAnsi="Arial" w:cs="Arial"/>
              </w:rPr>
              <w:t>Programa de Trabalho</w:t>
            </w:r>
          </w:p>
        </w:tc>
        <w:tc>
          <w:tcPr>
            <w:tcW w:w="2268" w:type="dxa"/>
            <w:shd w:val="clear" w:color="auto" w:fill="auto"/>
            <w:tcMar>
              <w:left w:w="108" w:type="dxa"/>
            </w:tcMar>
          </w:tcPr>
          <w:p w14:paraId="57E15B26" w14:textId="77777777" w:rsidR="00F62123" w:rsidRPr="00F62123" w:rsidRDefault="00F62123" w:rsidP="00F62123">
            <w:pPr>
              <w:spacing w:line="276" w:lineRule="auto"/>
              <w:jc w:val="center"/>
              <w:rPr>
                <w:rFonts w:ascii="Arial" w:hAnsi="Arial" w:cs="Arial"/>
              </w:rPr>
            </w:pPr>
            <w:r w:rsidRPr="00F62123">
              <w:rPr>
                <w:rFonts w:ascii="Arial" w:hAnsi="Arial" w:cs="Arial"/>
              </w:rPr>
              <w:t>Fonte de Recursos</w:t>
            </w:r>
          </w:p>
        </w:tc>
        <w:tc>
          <w:tcPr>
            <w:tcW w:w="1984" w:type="dxa"/>
            <w:shd w:val="clear" w:color="auto" w:fill="auto"/>
            <w:tcMar>
              <w:left w:w="108" w:type="dxa"/>
            </w:tcMar>
          </w:tcPr>
          <w:p w14:paraId="7B729F23" w14:textId="77777777" w:rsidR="00F62123" w:rsidRPr="00F62123" w:rsidRDefault="00F62123" w:rsidP="00F62123">
            <w:pPr>
              <w:spacing w:line="276" w:lineRule="auto"/>
              <w:jc w:val="center"/>
              <w:rPr>
                <w:rFonts w:ascii="Arial" w:hAnsi="Arial" w:cs="Arial"/>
              </w:rPr>
            </w:pPr>
            <w:r w:rsidRPr="00F62123">
              <w:rPr>
                <w:rFonts w:ascii="Arial" w:hAnsi="Arial" w:cs="Arial"/>
              </w:rPr>
              <w:t>Natureza da Despesa</w:t>
            </w:r>
          </w:p>
        </w:tc>
      </w:tr>
      <w:tr w:rsidR="00F62123" w:rsidRPr="00F62123" w14:paraId="14CE3A92" w14:textId="77777777" w:rsidTr="00311E42">
        <w:trPr>
          <w:jc w:val="center"/>
        </w:trPr>
        <w:tc>
          <w:tcPr>
            <w:tcW w:w="2260" w:type="dxa"/>
            <w:shd w:val="clear" w:color="auto" w:fill="auto"/>
            <w:tcMar>
              <w:left w:w="108" w:type="dxa"/>
            </w:tcMar>
          </w:tcPr>
          <w:p w14:paraId="51979B03" w14:textId="77777777" w:rsidR="00F62123" w:rsidRPr="00F62123" w:rsidRDefault="00F62123" w:rsidP="00F62123">
            <w:pPr>
              <w:spacing w:line="276" w:lineRule="auto"/>
              <w:rPr>
                <w:rFonts w:ascii="Arial" w:hAnsi="Arial" w:cs="Arial"/>
              </w:rPr>
            </w:pPr>
            <w:r w:rsidRPr="00F62123">
              <w:rPr>
                <w:rFonts w:ascii="Arial" w:hAnsi="Arial" w:cs="Arial"/>
              </w:rPr>
              <w:t>Secretaria de Obras</w:t>
            </w:r>
          </w:p>
        </w:tc>
        <w:tc>
          <w:tcPr>
            <w:tcW w:w="2555" w:type="dxa"/>
            <w:shd w:val="clear" w:color="auto" w:fill="auto"/>
            <w:tcMar>
              <w:left w:w="108" w:type="dxa"/>
            </w:tcMar>
          </w:tcPr>
          <w:p w14:paraId="4022B4CE" w14:textId="77777777" w:rsidR="00F62123" w:rsidRPr="00F62123" w:rsidRDefault="00F62123" w:rsidP="00F62123">
            <w:pPr>
              <w:spacing w:line="276" w:lineRule="auto"/>
              <w:jc w:val="center"/>
              <w:rPr>
                <w:rFonts w:ascii="Arial" w:hAnsi="Arial" w:cs="Arial"/>
              </w:rPr>
            </w:pPr>
            <w:r w:rsidRPr="00F62123">
              <w:rPr>
                <w:rFonts w:ascii="Arial" w:hAnsi="Arial" w:cs="Arial"/>
              </w:rPr>
              <w:t>53001.0412200012.002</w:t>
            </w:r>
          </w:p>
        </w:tc>
        <w:tc>
          <w:tcPr>
            <w:tcW w:w="2268" w:type="dxa"/>
            <w:shd w:val="clear" w:color="auto" w:fill="auto"/>
            <w:tcMar>
              <w:left w:w="108" w:type="dxa"/>
            </w:tcMar>
          </w:tcPr>
          <w:p w14:paraId="0E7F2033" w14:textId="77777777" w:rsidR="00F62123" w:rsidRPr="00F62123" w:rsidRDefault="00F62123" w:rsidP="00F62123">
            <w:pPr>
              <w:pStyle w:val="TableParagraph"/>
              <w:spacing w:before="18"/>
              <w:jc w:val="center"/>
              <w:rPr>
                <w:rFonts w:ascii="Arial" w:hAnsi="Arial" w:cs="Arial"/>
              </w:rPr>
            </w:pPr>
            <w:r w:rsidRPr="00F62123">
              <w:rPr>
                <w:rFonts w:ascii="Arial" w:hAnsi="Arial" w:cs="Arial"/>
              </w:rPr>
              <w:t>170200000000</w:t>
            </w:r>
          </w:p>
        </w:tc>
        <w:tc>
          <w:tcPr>
            <w:tcW w:w="1984" w:type="dxa"/>
            <w:shd w:val="clear" w:color="auto" w:fill="auto"/>
            <w:tcMar>
              <w:left w:w="108" w:type="dxa"/>
            </w:tcMar>
          </w:tcPr>
          <w:p w14:paraId="3E030471" w14:textId="77777777" w:rsidR="00F62123" w:rsidRPr="00F62123" w:rsidRDefault="00F62123" w:rsidP="00F62123">
            <w:pPr>
              <w:spacing w:line="276" w:lineRule="auto"/>
              <w:jc w:val="center"/>
              <w:rPr>
                <w:rFonts w:ascii="Arial" w:hAnsi="Arial" w:cs="Arial"/>
              </w:rPr>
            </w:pPr>
            <w:r w:rsidRPr="00F62123">
              <w:rPr>
                <w:rFonts w:ascii="Arial" w:hAnsi="Arial" w:cs="Arial"/>
              </w:rPr>
              <w:t>449052-07</w:t>
            </w:r>
          </w:p>
        </w:tc>
      </w:tr>
      <w:tr w:rsidR="00F62123" w:rsidRPr="00F62123" w14:paraId="179A89DB" w14:textId="77777777" w:rsidTr="00311E42">
        <w:trPr>
          <w:jc w:val="center"/>
        </w:trPr>
        <w:tc>
          <w:tcPr>
            <w:tcW w:w="2260" w:type="dxa"/>
            <w:shd w:val="clear" w:color="auto" w:fill="auto"/>
            <w:tcMar>
              <w:left w:w="108" w:type="dxa"/>
            </w:tcMar>
          </w:tcPr>
          <w:p w14:paraId="46A9AC82" w14:textId="77777777" w:rsidR="00F62123" w:rsidRPr="00F62123" w:rsidRDefault="00F62123" w:rsidP="00F62123">
            <w:pPr>
              <w:spacing w:line="276" w:lineRule="auto"/>
              <w:rPr>
                <w:rFonts w:ascii="Arial" w:hAnsi="Arial" w:cs="Arial"/>
              </w:rPr>
            </w:pPr>
            <w:r w:rsidRPr="00F62123">
              <w:rPr>
                <w:rFonts w:ascii="Arial" w:hAnsi="Arial" w:cs="Arial"/>
              </w:rPr>
              <w:t>Secretaria de Obras</w:t>
            </w:r>
          </w:p>
        </w:tc>
        <w:tc>
          <w:tcPr>
            <w:tcW w:w="2555" w:type="dxa"/>
            <w:shd w:val="clear" w:color="auto" w:fill="auto"/>
            <w:tcMar>
              <w:left w:w="108" w:type="dxa"/>
            </w:tcMar>
          </w:tcPr>
          <w:p w14:paraId="764BDD47" w14:textId="77777777" w:rsidR="00F62123" w:rsidRPr="00F62123" w:rsidRDefault="00F62123" w:rsidP="00F62123">
            <w:pPr>
              <w:spacing w:line="276" w:lineRule="auto"/>
              <w:jc w:val="center"/>
              <w:rPr>
                <w:rFonts w:ascii="Arial" w:hAnsi="Arial" w:cs="Arial"/>
              </w:rPr>
            </w:pPr>
            <w:r w:rsidRPr="00F62123">
              <w:rPr>
                <w:rFonts w:ascii="Arial" w:hAnsi="Arial" w:cs="Arial"/>
              </w:rPr>
              <w:t>53001.0412200012.002</w:t>
            </w:r>
          </w:p>
        </w:tc>
        <w:tc>
          <w:tcPr>
            <w:tcW w:w="2268" w:type="dxa"/>
            <w:shd w:val="clear" w:color="auto" w:fill="auto"/>
            <w:tcMar>
              <w:left w:w="108" w:type="dxa"/>
            </w:tcMar>
          </w:tcPr>
          <w:p w14:paraId="5774D5C4" w14:textId="77777777" w:rsidR="00F62123" w:rsidRPr="00F62123" w:rsidRDefault="00F62123" w:rsidP="00F62123">
            <w:pPr>
              <w:spacing w:line="276" w:lineRule="auto"/>
              <w:jc w:val="center"/>
              <w:rPr>
                <w:rFonts w:ascii="Arial" w:hAnsi="Arial" w:cs="Arial"/>
              </w:rPr>
            </w:pPr>
            <w:r w:rsidRPr="00F62123">
              <w:rPr>
                <w:rFonts w:ascii="Arial" w:hAnsi="Arial" w:cs="Arial"/>
              </w:rPr>
              <w:t xml:space="preserve">   172000000017</w:t>
            </w:r>
          </w:p>
        </w:tc>
        <w:tc>
          <w:tcPr>
            <w:tcW w:w="1984" w:type="dxa"/>
            <w:shd w:val="clear" w:color="auto" w:fill="auto"/>
            <w:tcMar>
              <w:left w:w="108" w:type="dxa"/>
            </w:tcMar>
          </w:tcPr>
          <w:p w14:paraId="3839AC7A" w14:textId="77777777" w:rsidR="00F62123" w:rsidRPr="00F62123" w:rsidRDefault="00F62123" w:rsidP="00F62123">
            <w:pPr>
              <w:spacing w:line="276" w:lineRule="auto"/>
              <w:jc w:val="center"/>
              <w:rPr>
                <w:rFonts w:ascii="Arial" w:hAnsi="Arial" w:cs="Arial"/>
              </w:rPr>
            </w:pPr>
            <w:r w:rsidRPr="00F62123">
              <w:rPr>
                <w:rFonts w:ascii="Arial" w:hAnsi="Arial" w:cs="Arial"/>
              </w:rPr>
              <w:t>449052-07</w:t>
            </w:r>
          </w:p>
        </w:tc>
      </w:tr>
    </w:tbl>
    <w:p w14:paraId="1EA75F9E" w14:textId="77777777" w:rsidR="00F62123" w:rsidRPr="00F62123" w:rsidRDefault="00F62123" w:rsidP="00F62123">
      <w:pPr>
        <w:spacing w:line="276" w:lineRule="auto"/>
        <w:jc w:val="both"/>
        <w:rPr>
          <w:rFonts w:ascii="Arial" w:hAnsi="Arial" w:cs="Arial"/>
        </w:rPr>
      </w:pPr>
    </w:p>
    <w:p w14:paraId="160BE7B3" w14:textId="6A2D394B" w:rsidR="00F62123" w:rsidRDefault="00F62123" w:rsidP="00755976">
      <w:pPr>
        <w:pStyle w:val="PargrafodaLista"/>
        <w:numPr>
          <w:ilvl w:val="1"/>
          <w:numId w:val="16"/>
        </w:numPr>
        <w:spacing w:line="360" w:lineRule="auto"/>
        <w:ind w:left="0" w:firstLine="0"/>
        <w:jc w:val="both"/>
        <w:rPr>
          <w:rFonts w:ascii="Arial" w:hAnsi="Arial" w:cs="Arial"/>
        </w:rPr>
      </w:pPr>
      <w:r w:rsidRPr="00F62123">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63FBD9B8" w14:textId="77777777" w:rsidR="00755976" w:rsidRPr="00F62123" w:rsidRDefault="00755976" w:rsidP="00755976">
      <w:pPr>
        <w:pStyle w:val="PargrafodaLista"/>
        <w:spacing w:line="360" w:lineRule="auto"/>
        <w:ind w:left="0"/>
        <w:jc w:val="both"/>
        <w:rPr>
          <w:rFonts w:ascii="Arial" w:hAnsi="Arial" w:cs="Arial"/>
        </w:rPr>
      </w:pPr>
    </w:p>
    <w:p w14:paraId="120C7BB4" w14:textId="1D90612A" w:rsidR="00D90EA5" w:rsidRPr="008C13A3" w:rsidRDefault="00D90EA5" w:rsidP="00F62123">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4FDC6220" w:rsidR="008C13A3" w:rsidRDefault="008C13A3" w:rsidP="00755976">
      <w:pPr>
        <w:pStyle w:val="PargrafodaLista"/>
        <w:numPr>
          <w:ilvl w:val="1"/>
          <w:numId w:val="16"/>
        </w:numPr>
        <w:tabs>
          <w:tab w:val="left" w:pos="426"/>
        </w:tabs>
        <w:spacing w:line="360" w:lineRule="auto"/>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54AD503F" w14:textId="77777777" w:rsidR="00755976" w:rsidRPr="008C13A3" w:rsidRDefault="00755976" w:rsidP="00755976">
      <w:pPr>
        <w:pStyle w:val="PargrafodaLista"/>
        <w:tabs>
          <w:tab w:val="left" w:pos="426"/>
        </w:tabs>
        <w:spacing w:line="360" w:lineRule="auto"/>
        <w:ind w:left="0"/>
        <w:jc w:val="both"/>
        <w:rPr>
          <w:rFonts w:ascii="Arial" w:hAnsi="Arial" w:cs="Arial"/>
        </w:rPr>
      </w:pPr>
    </w:p>
    <w:p w14:paraId="00A10458" w14:textId="5A9C5852" w:rsidR="008C13A3" w:rsidRPr="008C13A3" w:rsidRDefault="008C13A3" w:rsidP="00F62123">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755976">
      <w:pPr>
        <w:pStyle w:val="PargrafodaLista"/>
        <w:numPr>
          <w:ilvl w:val="1"/>
          <w:numId w:val="16"/>
        </w:numPr>
        <w:tabs>
          <w:tab w:val="left" w:pos="426"/>
        </w:tabs>
        <w:spacing w:line="360" w:lineRule="auto"/>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755976">
      <w:pPr>
        <w:pStyle w:val="PargrafodaLista"/>
        <w:numPr>
          <w:ilvl w:val="1"/>
          <w:numId w:val="16"/>
        </w:numPr>
        <w:tabs>
          <w:tab w:val="left" w:pos="426"/>
        </w:tabs>
        <w:spacing w:line="360" w:lineRule="auto"/>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755976">
      <w:pPr>
        <w:pStyle w:val="PargrafodaLista"/>
        <w:numPr>
          <w:ilvl w:val="1"/>
          <w:numId w:val="16"/>
        </w:numPr>
        <w:tabs>
          <w:tab w:val="left" w:pos="426"/>
        </w:tabs>
        <w:spacing w:line="360" w:lineRule="auto"/>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17EC6CF0" w:rsidR="002E43FD" w:rsidRDefault="00D90EA5" w:rsidP="00755976">
      <w:pPr>
        <w:pStyle w:val="PargrafodaLista"/>
        <w:widowControl/>
        <w:numPr>
          <w:ilvl w:val="1"/>
          <w:numId w:val="16"/>
        </w:numPr>
        <w:tabs>
          <w:tab w:val="left" w:pos="426"/>
        </w:tabs>
        <w:autoSpaceDE/>
        <w:autoSpaceDN/>
        <w:spacing w:before="120" w:after="120" w:line="360"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641BE3D0" w14:textId="77777777" w:rsidR="00755976" w:rsidRPr="008C13A3" w:rsidRDefault="00755976" w:rsidP="00755976">
      <w:pPr>
        <w:pStyle w:val="PargrafodaLista"/>
        <w:widowControl/>
        <w:tabs>
          <w:tab w:val="left" w:pos="426"/>
        </w:tabs>
        <w:autoSpaceDE/>
        <w:autoSpaceDN/>
        <w:spacing w:before="120" w:after="120" w:line="360" w:lineRule="auto"/>
        <w:ind w:left="0"/>
        <w:jc w:val="both"/>
        <w:rPr>
          <w:rFonts w:ascii="Arial" w:hAnsi="Arial" w:cs="Arial"/>
        </w:rPr>
      </w:pPr>
    </w:p>
    <w:p w14:paraId="0217FC09" w14:textId="77777777" w:rsidR="00885E3B" w:rsidRPr="008C13A3" w:rsidRDefault="00885E3B" w:rsidP="00F62123">
      <w:pPr>
        <w:pStyle w:val="Nivel010"/>
        <w:numPr>
          <w:ilvl w:val="0"/>
          <w:numId w:val="16"/>
        </w:numPr>
        <w:rPr>
          <w:color w:val="FFFFFF" w:themeColor="background1"/>
          <w:sz w:val="22"/>
          <w:szCs w:val="22"/>
        </w:rPr>
      </w:pPr>
      <w:r w:rsidRPr="008C13A3">
        <w:rPr>
          <w:sz w:val="22"/>
          <w:szCs w:val="22"/>
        </w:rPr>
        <w:lastRenderedPageBreak/>
        <w:t>CLÁUSULA DÉCIMA SEXTA – PUBLICAÇÃO</w:t>
      </w:r>
    </w:p>
    <w:p w14:paraId="6D2C9166" w14:textId="1CFF9E59" w:rsidR="00885E3B" w:rsidRDefault="00885E3B" w:rsidP="00755976">
      <w:pPr>
        <w:pStyle w:val="PargrafodaLista"/>
        <w:numPr>
          <w:ilvl w:val="1"/>
          <w:numId w:val="16"/>
        </w:numPr>
        <w:tabs>
          <w:tab w:val="left" w:pos="426"/>
        </w:tabs>
        <w:spacing w:after="120" w:line="360" w:lineRule="auto"/>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156A7282" w14:textId="77777777" w:rsidR="00755976" w:rsidRDefault="00755976" w:rsidP="00755976">
      <w:pPr>
        <w:pStyle w:val="PargrafodaLista"/>
        <w:tabs>
          <w:tab w:val="left" w:pos="426"/>
        </w:tabs>
        <w:spacing w:after="120" w:line="360" w:lineRule="auto"/>
        <w:ind w:left="0"/>
        <w:jc w:val="both"/>
        <w:rPr>
          <w:rFonts w:ascii="Arial" w:hAnsi="Arial" w:cs="Arial"/>
        </w:rPr>
      </w:pPr>
    </w:p>
    <w:p w14:paraId="2FD78C13" w14:textId="24DA17BD" w:rsidR="00755976" w:rsidRPr="00755976" w:rsidRDefault="000F2826" w:rsidP="00755976">
      <w:pPr>
        <w:pStyle w:val="Nivel010"/>
        <w:numPr>
          <w:ilvl w:val="0"/>
          <w:numId w:val="16"/>
        </w:numPr>
        <w:spacing w:before="100" w:beforeAutospacing="1" w:after="120"/>
        <w:ind w:left="357" w:hanging="357"/>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755976">
      <w:pPr>
        <w:pStyle w:val="PargrafodaLista"/>
        <w:numPr>
          <w:ilvl w:val="1"/>
          <w:numId w:val="16"/>
        </w:numPr>
        <w:tabs>
          <w:tab w:val="left" w:pos="426"/>
        </w:tabs>
        <w:spacing w:before="100" w:beforeAutospacing="1" w:after="100" w:afterAutospacing="1" w:line="360" w:lineRule="auto"/>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7C250BCF" w:rsidR="001D32DF" w:rsidRDefault="001D32DF" w:rsidP="00755976">
      <w:pPr>
        <w:pStyle w:val="PargrafodaLista"/>
        <w:numPr>
          <w:ilvl w:val="1"/>
          <w:numId w:val="16"/>
        </w:numPr>
        <w:tabs>
          <w:tab w:val="left" w:pos="426"/>
        </w:tabs>
        <w:spacing w:before="100" w:beforeAutospacing="1" w:after="100" w:afterAutospacing="1" w:line="360" w:lineRule="auto"/>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34430AD9" w14:textId="0B03EA0C" w:rsidR="00F62123" w:rsidRDefault="00F62123" w:rsidP="00F62123">
      <w:pPr>
        <w:pStyle w:val="PargrafodaLista"/>
        <w:tabs>
          <w:tab w:val="left" w:pos="426"/>
        </w:tabs>
        <w:ind w:left="0"/>
        <w:jc w:val="both"/>
        <w:rPr>
          <w:rFonts w:ascii="Arial" w:hAnsi="Arial" w:cs="Arial"/>
        </w:rPr>
      </w:pPr>
    </w:p>
    <w:p w14:paraId="30367F37" w14:textId="77777777" w:rsidR="00F62123" w:rsidRPr="008C13A3" w:rsidRDefault="00F62123" w:rsidP="00F62123">
      <w:pPr>
        <w:pStyle w:val="PargrafodaLista"/>
        <w:tabs>
          <w:tab w:val="left" w:pos="426"/>
        </w:tabs>
        <w:ind w:left="0"/>
        <w:jc w:val="both"/>
        <w:rPr>
          <w:rFonts w:ascii="Arial" w:hAnsi="Arial" w:cs="Arial"/>
        </w:rPr>
      </w:pPr>
    </w:p>
    <w:p w14:paraId="01908919" w14:textId="678501B9"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F62123">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749FFDAE" w:rsidR="001D32DF" w:rsidRDefault="001D32DF" w:rsidP="001D32DF">
      <w:pPr>
        <w:spacing w:after="120"/>
        <w:jc w:val="center"/>
        <w:rPr>
          <w:rFonts w:ascii="Arial" w:hAnsi="Arial" w:cs="Arial"/>
          <w:bCs/>
        </w:rPr>
      </w:pPr>
      <w:r w:rsidRPr="008C13A3">
        <w:rPr>
          <w:rFonts w:ascii="Arial" w:hAnsi="Arial" w:cs="Arial"/>
          <w:bCs/>
        </w:rPr>
        <w:t>Responsável legal da CONTRATANTE</w:t>
      </w:r>
    </w:p>
    <w:p w14:paraId="38D3F67F" w14:textId="36A42A66" w:rsidR="00F62123" w:rsidRDefault="00F62123" w:rsidP="001D32DF">
      <w:pPr>
        <w:spacing w:after="120"/>
        <w:jc w:val="center"/>
        <w:rPr>
          <w:rFonts w:ascii="Arial" w:hAnsi="Arial" w:cs="Arial"/>
          <w:bCs/>
        </w:rPr>
      </w:pPr>
    </w:p>
    <w:p w14:paraId="52FB50BD" w14:textId="77777777" w:rsidR="00F62123" w:rsidRPr="008C13A3" w:rsidRDefault="00F62123" w:rsidP="001D32DF">
      <w:pPr>
        <w:spacing w:after="120"/>
        <w:jc w:val="center"/>
        <w:rPr>
          <w:rFonts w:ascii="Arial" w:hAnsi="Arial" w:cs="Arial"/>
          <w:bCs/>
        </w:rPr>
      </w:pP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0491E" w14:textId="77777777" w:rsidR="00AD6042" w:rsidRDefault="00AD6042">
      <w:r>
        <w:separator/>
      </w:r>
    </w:p>
  </w:endnote>
  <w:endnote w:type="continuationSeparator" w:id="0">
    <w:p w14:paraId="72261861" w14:textId="77777777" w:rsidR="00AD6042" w:rsidRDefault="00AD6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cofont_Spranq_eco_Sans">
    <w:altName w:val="Segoe Print"/>
    <w:charset w:val="00"/>
    <w:family w:val="roman"/>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78902" w14:textId="77777777" w:rsidR="00AD6042" w:rsidRDefault="00AD6042">
      <w:r>
        <w:separator/>
      </w:r>
    </w:p>
  </w:footnote>
  <w:footnote w:type="continuationSeparator" w:id="0">
    <w:p w14:paraId="24774CB7" w14:textId="77777777" w:rsidR="00AD6042" w:rsidRDefault="00AD6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38F15" w14:textId="19383FF7" w:rsidR="0020479D" w:rsidRDefault="0020479D" w:rsidP="0020479D">
    <w:pPr>
      <w:pStyle w:val="Cabealho"/>
      <w:ind w:left="142" w:hanging="426"/>
    </w:pPr>
    <w:r>
      <w:rPr>
        <w:noProof/>
      </w:rPr>
      <mc:AlternateContent>
        <mc:Choice Requires="wps">
          <w:drawing>
            <wp:anchor distT="0" distB="0" distL="114300" distR="114300" simplePos="0" relativeHeight="251659264" behindDoc="1" locked="0" layoutInCell="1" allowOverlap="1" wp14:anchorId="0A880A39" wp14:editId="42C42F20">
              <wp:simplePos x="0" y="0"/>
              <wp:positionH relativeFrom="column">
                <wp:posOffset>3563824</wp:posOffset>
              </wp:positionH>
              <wp:positionV relativeFrom="paragraph">
                <wp:posOffset>125730</wp:posOffset>
              </wp:positionV>
              <wp:extent cx="2019300" cy="647700"/>
              <wp:effectExtent l="0" t="0" r="19050" b="1905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42766527" w14:textId="77777777" w:rsidR="0020479D" w:rsidRDefault="0020479D" w:rsidP="0020479D">
                          <w:pPr>
                            <w:pStyle w:val="SemEspaamento"/>
                          </w:pPr>
                          <w:r>
                            <w:rPr>
                              <w:rFonts w:cs="Calibri"/>
                              <w:sz w:val="20"/>
                              <w:szCs w:val="20"/>
                            </w:rPr>
                            <w:t>PROCESSO Nº: 24.772/2024</w:t>
                          </w:r>
                        </w:p>
                        <w:p w14:paraId="531361E2" w14:textId="77777777" w:rsidR="0020479D" w:rsidRDefault="0020479D" w:rsidP="0020479D">
                          <w:pPr>
                            <w:pStyle w:val="SemEspaamento"/>
                          </w:pPr>
                        </w:p>
                        <w:p w14:paraId="299EF757" w14:textId="77777777" w:rsidR="0020479D" w:rsidRDefault="0020479D" w:rsidP="0020479D">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0A880A39" id="Retângulo 2" o:spid="_x0000_s1026" style="position:absolute;left:0;text-align:left;margin-left:280.6pt;margin-top:9.9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" strokeweight=".26mm">
              <v:stroke joinstyle="round"/>
              <v:path arrowok="t"/>
              <v:textbox>
                <w:txbxContent>
                  <w:p w14:paraId="42766527" w14:textId="77777777" w:rsidR="0020479D" w:rsidRDefault="0020479D" w:rsidP="0020479D">
                    <w:pPr>
                      <w:pStyle w:val="SemEspaamento"/>
                    </w:pPr>
                    <w:r>
                      <w:rPr>
                        <w:rFonts w:cs="Calibri"/>
                        <w:sz w:val="20"/>
                        <w:szCs w:val="20"/>
                      </w:rPr>
                      <w:t>PROCESSO Nº: 24.772/2024</w:t>
                    </w:r>
                  </w:p>
                  <w:p w14:paraId="531361E2" w14:textId="77777777" w:rsidR="0020479D" w:rsidRDefault="0020479D" w:rsidP="0020479D">
                    <w:pPr>
                      <w:pStyle w:val="SemEspaamento"/>
                    </w:pPr>
                  </w:p>
                  <w:p w14:paraId="299EF757" w14:textId="77777777" w:rsidR="0020479D" w:rsidRDefault="0020479D" w:rsidP="0020479D">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rPr>
      <w:drawing>
        <wp:anchor distT="0" distB="0" distL="114300" distR="114300" simplePos="0" relativeHeight="251660288" behindDoc="0" locked="0" layoutInCell="1" allowOverlap="1" wp14:anchorId="1FFCDB51" wp14:editId="334CAB9B">
          <wp:simplePos x="0" y="0"/>
          <wp:positionH relativeFrom="column">
            <wp:posOffset>-203835</wp:posOffset>
          </wp:positionH>
          <wp:positionV relativeFrom="paragraph">
            <wp:posOffset>36830</wp:posOffset>
          </wp:positionV>
          <wp:extent cx="2416810" cy="88392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6" w:name="_Hlk168478269"/>
    <w:bookmarkStart w:id="17" w:name="_Hlk168478270"/>
    <w:bookmarkStart w:id="18" w:name="_Hlk181803704"/>
    <w:bookmarkStart w:id="19" w:name="_Hlk181803705"/>
    <w:bookmarkStart w:id="20" w:name="_Hlk184977119"/>
    <w:bookmarkStart w:id="21" w:name="_Hlk184977120"/>
    <w:bookmarkStart w:id="22" w:name="_Hlk184978040"/>
    <w:bookmarkStart w:id="23" w:name="_Hlk184978041"/>
    <w:bookmarkStart w:id="24" w:name="_Hlk184978497"/>
    <w:bookmarkStart w:id="25" w:name="_Hlk184978498"/>
    <w:bookmarkStart w:id="26" w:name="_Hlk184978709"/>
    <w:bookmarkStart w:id="27" w:name="_Hlk184978710"/>
    <w:bookmarkStart w:id="28" w:name="_Hlk184979019"/>
    <w:bookmarkStart w:id="29" w:name="_Hlk184979020"/>
    <w:bookmarkStart w:id="30" w:name="_Hlk186723194"/>
    <w:bookmarkStart w:id="31" w:name="_Hlk186723195"/>
    <w:bookmarkStart w:id="32" w:name="_Hlk186723891"/>
    <w:bookmarkStart w:id="33" w:name="_Hlk186723892"/>
    <w:r>
      <w:t xml:space="preserve"> </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3EF3B8A9" w14:textId="77777777" w:rsidR="0020479D" w:rsidRDefault="0020479D" w:rsidP="00FA5861">
    <w:pPr>
      <w:ind w:left="426" w:right="-17"/>
      <w:jc w:val="right"/>
      <w:rPr>
        <w:rFonts w:ascii="Arial" w:hAnsi="Arial" w:cs="Arial"/>
        <w:b/>
        <w:lang w:val="pt-BR"/>
      </w:rPr>
    </w:pPr>
  </w:p>
  <w:p w14:paraId="4590CF15" w14:textId="77777777" w:rsidR="0020479D" w:rsidRDefault="0020479D" w:rsidP="00FA5861">
    <w:pPr>
      <w:ind w:left="426" w:right="-17"/>
      <w:jc w:val="right"/>
      <w:rPr>
        <w:rFonts w:ascii="Arial" w:hAnsi="Arial" w:cs="Arial"/>
        <w:b/>
        <w:lang w:val="pt-BR"/>
      </w:rPr>
    </w:pPr>
  </w:p>
  <w:p w14:paraId="4908CEDC" w14:textId="77777777" w:rsidR="0020479D" w:rsidRDefault="0020479D" w:rsidP="00FA5861">
    <w:pPr>
      <w:ind w:left="426" w:right="-17"/>
      <w:jc w:val="right"/>
      <w:rPr>
        <w:rFonts w:ascii="Arial" w:hAnsi="Arial" w:cs="Arial"/>
        <w:b/>
        <w:lang w:val="pt-BR"/>
      </w:rPr>
    </w:pPr>
  </w:p>
  <w:p w14:paraId="51DD551F" w14:textId="77777777" w:rsidR="0020479D" w:rsidRDefault="0020479D" w:rsidP="00FA5861">
    <w:pPr>
      <w:ind w:left="426" w:right="-17"/>
      <w:jc w:val="right"/>
      <w:rPr>
        <w:rFonts w:ascii="Arial" w:hAnsi="Arial" w:cs="Arial"/>
        <w:b/>
        <w:lang w:val="pt-BR"/>
      </w:rPr>
    </w:pPr>
  </w:p>
  <w:p w14:paraId="26A5AAE4" w14:textId="77777777" w:rsidR="0020479D" w:rsidRDefault="0020479D" w:rsidP="00FA5861">
    <w:pPr>
      <w:ind w:left="426" w:right="-17"/>
      <w:jc w:val="right"/>
      <w:rPr>
        <w:rFonts w:ascii="Arial" w:hAnsi="Arial" w:cs="Arial"/>
        <w:b/>
        <w:lang w:val="pt-BR"/>
      </w:rPr>
    </w:pPr>
  </w:p>
  <w:p w14:paraId="26225F3B" w14:textId="331779BA"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053208E"/>
    <w:multiLevelType w:val="multilevel"/>
    <w:tmpl w:val="78A823C8"/>
    <w:lvl w:ilvl="0">
      <w:start w:val="1"/>
      <w:numFmt w:val="decimal"/>
      <w:suff w:val="space"/>
      <w:lvlText w:val="%1."/>
      <w:lvlJc w:val="left"/>
      <w:pPr>
        <w:ind w:left="240" w:firstLine="0"/>
      </w:pPr>
      <w:rPr>
        <w:rFonts w:ascii="Calibri" w:hAnsi="Calibri" w:cs="Calibri" w:hint="default"/>
        <w:b/>
        <w:bCs/>
        <w:sz w:val="24"/>
        <w:szCs w:val="24"/>
      </w:rPr>
    </w:lvl>
    <w:lvl w:ilvl="1">
      <w:start w:val="1"/>
      <w:numFmt w:val="decimal"/>
      <w:suff w:val="space"/>
      <w:lvlText w:val="%1.%2"/>
      <w:lvlJc w:val="left"/>
      <w:pPr>
        <w:ind w:left="0" w:firstLine="0"/>
      </w:pPr>
      <w:rPr>
        <w:b w:val="0"/>
        <w:bCs w:val="0"/>
        <w:color w:val="auto"/>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14216D98"/>
    <w:multiLevelType w:val="multilevel"/>
    <w:tmpl w:val="615CA0F2"/>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35123862"/>
    <w:multiLevelType w:val="multilevel"/>
    <w:tmpl w:val="998C02D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A1C60AE"/>
    <w:multiLevelType w:val="multilevel"/>
    <w:tmpl w:val="6414DA06"/>
    <w:lvl w:ilvl="0">
      <w:start w:val="3"/>
      <w:numFmt w:val="decimal"/>
      <w:lvlText w:val="%1"/>
      <w:lvlJc w:val="left"/>
      <w:pPr>
        <w:ind w:left="480" w:hanging="480"/>
      </w:pPr>
      <w:rPr>
        <w:rFonts w:eastAsia="Verdana" w:cs="Verdana" w:hint="default"/>
      </w:rPr>
    </w:lvl>
    <w:lvl w:ilvl="1">
      <w:start w:val="1"/>
      <w:numFmt w:val="decimal"/>
      <w:lvlText w:val="%1.%2"/>
      <w:lvlJc w:val="left"/>
      <w:pPr>
        <w:ind w:left="480" w:hanging="480"/>
      </w:pPr>
      <w:rPr>
        <w:rFonts w:eastAsia="Verdana" w:cs="Verdana" w:hint="default"/>
      </w:rPr>
    </w:lvl>
    <w:lvl w:ilvl="2">
      <w:start w:val="7"/>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592A6B22"/>
    <w:multiLevelType w:val="multilevel"/>
    <w:tmpl w:val="9BF8EE36"/>
    <w:lvl w:ilvl="0">
      <w:start w:val="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60876301"/>
    <w:multiLevelType w:val="multilevel"/>
    <w:tmpl w:val="B0BEF7DE"/>
    <w:lvl w:ilvl="0">
      <w:start w:val="7"/>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4" w15:restartNumberingAfterBreak="0">
    <w:nsid w:val="724643A9"/>
    <w:multiLevelType w:val="multilevel"/>
    <w:tmpl w:val="E16A325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2"/>
  </w:num>
  <w:num w:numId="4">
    <w:abstractNumId w:val="7"/>
  </w:num>
  <w:num w:numId="5">
    <w:abstractNumId w:val="3"/>
  </w:num>
  <w:num w:numId="6">
    <w:abstractNumId w:val="15"/>
  </w:num>
  <w:num w:numId="7">
    <w:abstractNumId w:val="5"/>
  </w:num>
  <w:num w:numId="8">
    <w:abstractNumId w:val="11"/>
  </w:num>
  <w:num w:numId="9">
    <w:abstractNumId w:val="8"/>
  </w:num>
  <w:num w:numId="10">
    <w:abstractNumId w:val="1"/>
  </w:num>
  <w:num w:numId="11">
    <w:abstractNumId w:val="12"/>
  </w:num>
  <w:num w:numId="12">
    <w:abstractNumId w:val="10"/>
  </w:num>
  <w:num w:numId="13">
    <w:abstractNumId w:val="4"/>
  </w:num>
  <w:num w:numId="14">
    <w:abstractNumId w:val="9"/>
  </w:num>
  <w:num w:numId="15">
    <w:abstractNumId w:val="14"/>
  </w:num>
  <w:num w:numId="1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79D"/>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D107D"/>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5DB"/>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0E87"/>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C7832"/>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08CB"/>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2C50"/>
    <w:rsid w:val="007168B3"/>
    <w:rsid w:val="0071720D"/>
    <w:rsid w:val="00722F56"/>
    <w:rsid w:val="007270C7"/>
    <w:rsid w:val="00735ADD"/>
    <w:rsid w:val="00741433"/>
    <w:rsid w:val="007476E1"/>
    <w:rsid w:val="0075018C"/>
    <w:rsid w:val="007506FB"/>
    <w:rsid w:val="00755976"/>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570E3"/>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D6042"/>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7478B"/>
    <w:rsid w:val="00D80C21"/>
    <w:rsid w:val="00D90EA5"/>
    <w:rsid w:val="00D9158F"/>
    <w:rsid w:val="00D97BF6"/>
    <w:rsid w:val="00DA0D02"/>
    <w:rsid w:val="00DA57AB"/>
    <w:rsid w:val="00DA7D88"/>
    <w:rsid w:val="00DB1B33"/>
    <w:rsid w:val="00DB4906"/>
    <w:rsid w:val="00DB6EA1"/>
    <w:rsid w:val="00DC58C6"/>
    <w:rsid w:val="00DC6CC7"/>
    <w:rsid w:val="00DC6FCA"/>
    <w:rsid w:val="00DD641A"/>
    <w:rsid w:val="00DE5AA6"/>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62123"/>
    <w:rsid w:val="00F829FD"/>
    <w:rsid w:val="00FA307E"/>
    <w:rsid w:val="00FA5861"/>
    <w:rsid w:val="00FB230B"/>
    <w:rsid w:val="00FB71A6"/>
    <w:rsid w:val="00FC22BB"/>
    <w:rsid w:val="00FD1878"/>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3">
    <w:name w:val="heading 3"/>
    <w:basedOn w:val="Normal"/>
    <w:next w:val="Normal"/>
    <w:link w:val="Ttulo3Char"/>
    <w:qFormat/>
    <w:rsid w:val="009570E3"/>
    <w:pPr>
      <w:keepNext/>
      <w:keepLines/>
      <w:widowControl/>
      <w:suppressAutoHyphens/>
      <w:autoSpaceDE/>
      <w:autoSpaceDN/>
      <w:spacing w:before="40"/>
      <w:outlineLvl w:val="2"/>
    </w:pPr>
    <w:rPr>
      <w:rFonts w:asciiTheme="majorHAnsi" w:eastAsiaTheme="majorEastAsia" w:hAnsiTheme="majorHAnsi" w:cstheme="majorBidi"/>
      <w:color w:val="243F60" w:themeColor="accent1" w:themeShade="7F"/>
      <w:sz w:val="24"/>
      <w:szCs w:val="24"/>
      <w:lang w:val="pt-BR" w:eastAsia="pt-BR"/>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20479D"/>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20479D"/>
    <w:rPr>
      <w:rFonts w:ascii="Verdana" w:eastAsia="Verdana" w:hAnsi="Verdana" w:cs="Verdana"/>
      <w:b/>
      <w:bCs/>
      <w:lang w:val="pt-PT" w:eastAsia="en-US"/>
    </w:rPr>
  </w:style>
  <w:style w:type="character" w:customStyle="1" w:styleId="Ttulo3Char">
    <w:name w:val="Título 3 Char"/>
    <w:basedOn w:val="Fontepargpadro"/>
    <w:link w:val="Ttulo3"/>
    <w:rsid w:val="009570E3"/>
    <w:rPr>
      <w:rFonts w:asciiTheme="majorHAnsi" w:eastAsiaTheme="majorEastAsia" w:hAnsiTheme="majorHAnsi" w:cstheme="majorBidi"/>
      <w:color w:val="243F60" w:themeColor="accent1" w:themeShade="7F"/>
      <w:sz w:val="24"/>
      <w:szCs w:val="24"/>
    </w:rPr>
  </w:style>
  <w:style w:type="paragraph" w:customStyle="1" w:styleId="PargrafodaLista3">
    <w:name w:val="Parágrafo da Lista3"/>
    <w:basedOn w:val="Normal"/>
    <w:rsid w:val="009570E3"/>
    <w:pPr>
      <w:suppressAutoHyphens/>
      <w:autoSpaceDE/>
      <w:autoSpaceDN/>
      <w:ind w:left="942"/>
      <w:jc w:val="both"/>
    </w:pPr>
    <w:rPr>
      <w:rFonts w:ascii="Times New Roman" w:eastAsia="Times New Roman" w:hAnsi="Times New Roman" w:cs="Times New Roman"/>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17</Pages>
  <Words>5744</Words>
  <Characters>31019</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49</cp:revision>
  <cp:lastPrinted>2025-03-07T14:31:00Z</cp:lastPrinted>
  <dcterms:created xsi:type="dcterms:W3CDTF">2023-08-18T18:10:00Z</dcterms:created>
  <dcterms:modified xsi:type="dcterms:W3CDTF">2025-03-07T14:33:00Z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